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w:t>
      </w:r>
      <w:r w:rsidR="005B0953">
        <w:rPr>
          <w:b/>
          <w:noProof/>
          <w:sz w:val="24"/>
        </w:rPr>
        <w:t>10</w:t>
      </w:r>
      <w:r w:rsidR="004774F6">
        <w:rPr>
          <w:b/>
          <w:noProof/>
          <w:sz w:val="24"/>
        </w:rPr>
        <w:t>8</w:t>
      </w:r>
      <w:r w:rsidR="005B0953">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5177A3" w:rsidRPr="005177A3">
        <w:rPr>
          <w:b/>
          <w:i/>
          <w:noProof/>
          <w:sz w:val="28"/>
        </w:rPr>
        <w:t>1</w:t>
      </w:r>
      <w:r w:rsidR="00A96DD8" w:rsidRPr="00A96DD8">
        <w:rPr>
          <w:b/>
          <w:i/>
          <w:noProof/>
          <w:sz w:val="28"/>
        </w:rPr>
        <w:t>5731</w:t>
      </w:r>
    </w:p>
    <w:p w:rsidR="00B2296A" w:rsidRDefault="004774F6" w:rsidP="00B2296A">
      <w:pPr>
        <w:pStyle w:val="CRCoverPage"/>
        <w:outlineLvl w:val="0"/>
        <w:rPr>
          <w:b/>
          <w:noProof/>
          <w:sz w:val="24"/>
        </w:rPr>
      </w:pPr>
      <w:r>
        <w:rPr>
          <w:b/>
          <w:bCs/>
          <w:sz w:val="24"/>
        </w:rPr>
        <w:t>Reno</w:t>
      </w:r>
      <w:r w:rsidR="005B0953">
        <w:rPr>
          <w:b/>
          <w:bCs/>
          <w:sz w:val="24"/>
        </w:rPr>
        <w:t xml:space="preserve">, </w:t>
      </w:r>
      <w:r>
        <w:rPr>
          <w:b/>
          <w:bCs/>
          <w:sz w:val="24"/>
        </w:rPr>
        <w:t>USA</w:t>
      </w:r>
      <w:r w:rsidR="005B0953">
        <w:rPr>
          <w:b/>
          <w:bCs/>
          <w:sz w:val="24"/>
        </w:rPr>
        <w:t>, 1</w:t>
      </w:r>
      <w:r w:rsidR="00A96DD8">
        <w:rPr>
          <w:b/>
          <w:bCs/>
          <w:sz w:val="24"/>
        </w:rPr>
        <w:t>8</w:t>
      </w:r>
      <w:r w:rsidR="005B0953">
        <w:rPr>
          <w:b/>
          <w:bCs/>
          <w:sz w:val="24"/>
        </w:rPr>
        <w:t xml:space="preserve">– </w:t>
      </w:r>
      <w:r w:rsidR="00A96DD8">
        <w:rPr>
          <w:b/>
          <w:bCs/>
          <w:sz w:val="24"/>
        </w:rPr>
        <w:t>22</w:t>
      </w:r>
      <w:r w:rsidR="005B0953">
        <w:rPr>
          <w:b/>
          <w:bCs/>
          <w:sz w:val="24"/>
        </w:rPr>
        <w:t xml:space="preserve"> </w:t>
      </w:r>
      <w:r>
        <w:rPr>
          <w:b/>
          <w:bCs/>
          <w:sz w:val="24"/>
        </w:rPr>
        <w:t>November</w:t>
      </w:r>
      <w:r w:rsidR="005B0953">
        <w:rPr>
          <w:b/>
          <w:bCs/>
          <w:sz w:val="24"/>
        </w:rPr>
        <w:t xml:space="preserve"> </w:t>
      </w:r>
      <w:r w:rsidR="00B2296A">
        <w:rPr>
          <w:b/>
          <w:sz w:val="24"/>
          <w:szCs w:val="24"/>
        </w:rPr>
        <w:t>201</w:t>
      </w:r>
      <w:r w:rsidR="0037519C">
        <w:rPr>
          <w:b/>
          <w:sz w:val="24"/>
          <w:szCs w:val="24"/>
        </w:rPr>
        <w:t>9</w:t>
      </w:r>
      <w:r w:rsidR="005177A3">
        <w:rPr>
          <w:b/>
          <w:sz w:val="24"/>
          <w:szCs w:val="24"/>
        </w:rPr>
        <w:tab/>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835F41">
        <w:rPr>
          <w:b/>
          <w:noProof/>
          <w:sz w:val="24"/>
        </w:rPr>
        <w:t>6</w:t>
      </w:r>
      <w:r w:rsidR="00F015C4" w:rsidRPr="00F015C4">
        <w:rPr>
          <w:b/>
          <w:noProof/>
          <w:sz w:val="24"/>
        </w:rPr>
        <w:t>.10.3</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CF6CCB">
        <w:rPr>
          <w:b/>
          <w:noProof/>
          <w:sz w:val="24"/>
        </w:rPr>
        <w:t xml:space="preserve">Resumption based on </w:t>
      </w:r>
      <w:r w:rsidR="00727B35">
        <w:rPr>
          <w:b/>
          <w:noProof/>
          <w:sz w:val="24"/>
        </w:rPr>
        <w:t>early</w:t>
      </w:r>
      <w:r w:rsidR="00346674">
        <w:rPr>
          <w:b/>
          <w:noProof/>
          <w:sz w:val="24"/>
        </w:rPr>
        <w:t xml:space="preserve"> measurement</w:t>
      </w:r>
      <w:r w:rsidR="00CA34DB">
        <w:rPr>
          <w:b/>
          <w:noProof/>
          <w:sz w:val="24"/>
        </w:rPr>
        <w:t xml:space="preserve"> </w:t>
      </w:r>
      <w:r w:rsidR="00CF6CCB">
        <w:rPr>
          <w:b/>
          <w:noProof/>
          <w:sz w:val="24"/>
        </w:rPr>
        <w:t>results</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F90CE3" w:rsidRDefault="009D7472" w:rsidP="00CF6CCB">
      <w:pPr>
        <w:rPr>
          <w:rFonts w:ascii="Arial" w:hAnsi="Arial" w:cs="Arial"/>
        </w:rPr>
      </w:pPr>
      <w:r>
        <w:rPr>
          <w:rFonts w:ascii="Arial" w:hAnsi="Arial" w:cs="Arial"/>
        </w:rPr>
        <w:t xml:space="preserve">This contribution </w:t>
      </w:r>
      <w:r w:rsidR="00CF6CCB">
        <w:rPr>
          <w:rFonts w:ascii="Arial" w:hAnsi="Arial" w:cs="Arial"/>
        </w:rPr>
        <w:t xml:space="preserve">addresses the use of early measurements to reconfigure </w:t>
      </w:r>
      <w:proofErr w:type="spellStart"/>
      <w:r w:rsidR="00CF6CCB">
        <w:rPr>
          <w:rFonts w:ascii="Arial" w:hAnsi="Arial" w:cs="Arial"/>
        </w:rPr>
        <w:t>SCells</w:t>
      </w:r>
      <w:proofErr w:type="spellEnd"/>
      <w:r w:rsidR="00CF6CCB">
        <w:rPr>
          <w:rFonts w:ascii="Arial" w:hAnsi="Arial" w:cs="Arial"/>
        </w:rPr>
        <w:t xml:space="preserve"> upon resume. The current running CRs include </w:t>
      </w:r>
      <w:r w:rsidR="00F90CE3">
        <w:rPr>
          <w:rFonts w:ascii="Arial" w:hAnsi="Arial" w:cs="Arial"/>
        </w:rPr>
        <w:t>the following</w:t>
      </w:r>
      <w:r w:rsidR="00CF6CCB">
        <w:rPr>
          <w:rFonts w:ascii="Arial" w:hAnsi="Arial" w:cs="Arial"/>
        </w:rPr>
        <w:t xml:space="preserve"> options </w:t>
      </w:r>
      <w:r w:rsidR="00CF6CCB" w:rsidRPr="00943A6D">
        <w:rPr>
          <w:rFonts w:ascii="Arial" w:hAnsi="Arial" w:cs="Arial"/>
        </w:rPr>
        <w:t>at resume</w:t>
      </w:r>
      <w:r w:rsidR="00F90CE3">
        <w:rPr>
          <w:rFonts w:ascii="Arial" w:hAnsi="Arial" w:cs="Arial"/>
        </w:rPr>
        <w:t>:</w:t>
      </w:r>
      <w:r w:rsidR="00CF6CCB" w:rsidRPr="00943A6D">
        <w:rPr>
          <w:rFonts w:ascii="Arial" w:hAnsi="Arial" w:cs="Arial"/>
        </w:rPr>
        <w:t xml:space="preserve"> </w:t>
      </w:r>
      <w:r w:rsidR="00CF6CCB">
        <w:rPr>
          <w:rFonts w:ascii="Arial" w:hAnsi="Arial" w:cs="Arial"/>
        </w:rPr>
        <w:t xml:space="preserve">network </w:t>
      </w:r>
      <w:r w:rsidR="00CF6CCB" w:rsidRPr="00943A6D">
        <w:rPr>
          <w:rFonts w:ascii="Arial" w:hAnsi="Arial" w:cs="Arial"/>
        </w:rPr>
        <w:t xml:space="preserve">can either </w:t>
      </w:r>
      <w:r w:rsidR="00F90CE3">
        <w:rPr>
          <w:rFonts w:ascii="Arial" w:hAnsi="Arial" w:cs="Arial"/>
        </w:rPr>
        <w:t xml:space="preserve">setup, </w:t>
      </w:r>
      <w:r w:rsidR="00CF6CCB" w:rsidRPr="00943A6D">
        <w:rPr>
          <w:rFonts w:ascii="Arial" w:hAnsi="Arial" w:cs="Arial"/>
        </w:rPr>
        <w:t xml:space="preserve">release of resume </w:t>
      </w:r>
      <w:r w:rsidR="00CF6CCB">
        <w:rPr>
          <w:rFonts w:ascii="Arial" w:hAnsi="Arial" w:cs="Arial"/>
        </w:rPr>
        <w:t xml:space="preserve">MCG </w:t>
      </w:r>
      <w:proofErr w:type="spellStart"/>
      <w:r w:rsidR="00F90CE3">
        <w:rPr>
          <w:rFonts w:ascii="Arial" w:hAnsi="Arial" w:cs="Arial"/>
        </w:rPr>
        <w:t>SCells</w:t>
      </w:r>
      <w:proofErr w:type="spellEnd"/>
      <w:r w:rsidR="00F90CE3">
        <w:rPr>
          <w:rFonts w:ascii="Arial" w:hAnsi="Arial" w:cs="Arial"/>
        </w:rPr>
        <w:t xml:space="preserve"> </w:t>
      </w:r>
      <w:r w:rsidR="00CF6CCB">
        <w:rPr>
          <w:rFonts w:ascii="Arial" w:hAnsi="Arial" w:cs="Arial"/>
        </w:rPr>
        <w:t xml:space="preserve">and SCG </w:t>
      </w:r>
      <w:r w:rsidR="00F90CE3">
        <w:rPr>
          <w:rFonts w:ascii="Arial" w:hAnsi="Arial" w:cs="Arial"/>
        </w:rPr>
        <w:t xml:space="preserve">cells. The network </w:t>
      </w:r>
      <w:proofErr w:type="spellStart"/>
      <w:r w:rsidR="00F90CE3">
        <w:rPr>
          <w:rFonts w:ascii="Arial" w:hAnsi="Arial" w:cs="Arial"/>
        </w:rPr>
        <w:t>perfoms</w:t>
      </w:r>
      <w:proofErr w:type="spellEnd"/>
      <w:r w:rsidR="00F90CE3">
        <w:rPr>
          <w:rFonts w:ascii="Arial" w:hAnsi="Arial" w:cs="Arial"/>
        </w:rPr>
        <w:t xml:space="preserve"> the concerned actions </w:t>
      </w:r>
      <w:r w:rsidR="00CF6CCB">
        <w:rPr>
          <w:rFonts w:ascii="Arial" w:hAnsi="Arial" w:cs="Arial"/>
        </w:rPr>
        <w:t>blindly</w:t>
      </w:r>
      <w:r w:rsidR="00F90CE3">
        <w:rPr>
          <w:rFonts w:ascii="Arial" w:hAnsi="Arial" w:cs="Arial"/>
        </w:rPr>
        <w:t>, as e</w:t>
      </w:r>
      <w:r w:rsidR="00CF6CCB">
        <w:rPr>
          <w:rFonts w:ascii="Arial" w:hAnsi="Arial" w:cs="Arial"/>
        </w:rPr>
        <w:t xml:space="preserve">arly </w:t>
      </w:r>
      <w:proofErr w:type="spellStart"/>
      <w:r w:rsidR="00CF6CCB">
        <w:rPr>
          <w:rFonts w:ascii="Arial" w:hAnsi="Arial" w:cs="Arial"/>
        </w:rPr>
        <w:t>measurments</w:t>
      </w:r>
      <w:proofErr w:type="spellEnd"/>
      <w:r w:rsidR="00CF6CCB">
        <w:rPr>
          <w:rFonts w:ascii="Arial" w:hAnsi="Arial" w:cs="Arial"/>
        </w:rPr>
        <w:t xml:space="preserve"> results can </w:t>
      </w:r>
      <w:proofErr w:type="spellStart"/>
      <w:r w:rsidR="00CF6CCB">
        <w:rPr>
          <w:rFonts w:ascii="Arial" w:hAnsi="Arial" w:cs="Arial"/>
        </w:rPr>
        <w:t>earlierst</w:t>
      </w:r>
      <w:proofErr w:type="spellEnd"/>
      <w:r w:rsidR="00CF6CCB">
        <w:rPr>
          <w:rFonts w:ascii="Arial" w:hAnsi="Arial" w:cs="Arial"/>
        </w:rPr>
        <w:t xml:space="preserve"> be transferred within the </w:t>
      </w:r>
      <w:proofErr w:type="spellStart"/>
      <w:r w:rsidR="00CF6CCB" w:rsidRPr="00943A6D">
        <w:rPr>
          <w:rFonts w:ascii="Arial" w:hAnsi="Arial" w:cs="Arial"/>
        </w:rPr>
        <w:t>ResumeComplete</w:t>
      </w:r>
      <w:proofErr w:type="spellEnd"/>
      <w:r w:rsidR="00F90CE3">
        <w:rPr>
          <w:rFonts w:ascii="Arial" w:hAnsi="Arial" w:cs="Arial"/>
        </w:rPr>
        <w:t xml:space="preserve"> message. In other words, </w:t>
      </w:r>
      <w:r w:rsidR="00CF6CCB">
        <w:rPr>
          <w:rFonts w:ascii="Arial" w:hAnsi="Arial" w:cs="Arial"/>
        </w:rPr>
        <w:t xml:space="preserve">currently </w:t>
      </w:r>
      <w:r w:rsidR="00F90CE3">
        <w:rPr>
          <w:rFonts w:ascii="Arial" w:hAnsi="Arial" w:cs="Arial"/>
        </w:rPr>
        <w:t>the early</w:t>
      </w:r>
      <w:r w:rsidR="00CF6CCB">
        <w:rPr>
          <w:rFonts w:ascii="Arial" w:hAnsi="Arial" w:cs="Arial"/>
        </w:rPr>
        <w:t xml:space="preserve"> measurements can </w:t>
      </w:r>
      <w:r w:rsidR="00F90CE3">
        <w:rPr>
          <w:rFonts w:ascii="Arial" w:hAnsi="Arial" w:cs="Arial"/>
        </w:rPr>
        <w:t xml:space="preserve">only </w:t>
      </w:r>
      <w:r w:rsidR="00CF6CCB">
        <w:rPr>
          <w:rFonts w:ascii="Arial" w:hAnsi="Arial" w:cs="Arial"/>
        </w:rPr>
        <w:t xml:space="preserve">be used to add </w:t>
      </w:r>
      <w:proofErr w:type="spellStart"/>
      <w:r w:rsidR="00CF6CCB">
        <w:rPr>
          <w:rFonts w:ascii="Arial" w:hAnsi="Arial" w:cs="Arial"/>
        </w:rPr>
        <w:t>SCells</w:t>
      </w:r>
      <w:proofErr w:type="spellEnd"/>
      <w:r w:rsidR="00CF6CCB">
        <w:rPr>
          <w:rFonts w:ascii="Arial" w:hAnsi="Arial" w:cs="Arial"/>
        </w:rPr>
        <w:t xml:space="preserve"> in a Reconfiguration message following </w:t>
      </w:r>
      <w:r w:rsidR="00F90CE3">
        <w:rPr>
          <w:rFonts w:ascii="Arial" w:hAnsi="Arial" w:cs="Arial"/>
        </w:rPr>
        <w:t>resumption.</w:t>
      </w:r>
    </w:p>
    <w:p w:rsidR="00CF6CCB" w:rsidRDefault="00CF6CCB" w:rsidP="00CF6CCB">
      <w:pPr>
        <w:rPr>
          <w:rFonts w:ascii="Arial" w:hAnsi="Arial" w:cs="Arial"/>
        </w:rPr>
      </w:pPr>
      <w:r>
        <w:rPr>
          <w:rFonts w:ascii="Arial" w:hAnsi="Arial" w:cs="Arial"/>
        </w:rPr>
        <w:t xml:space="preserve">We think it is strange that early measurement results cannot be used to reconfigure the </w:t>
      </w:r>
      <w:r w:rsidR="00F90CE3">
        <w:rPr>
          <w:rFonts w:ascii="Arial" w:hAnsi="Arial" w:cs="Arial"/>
        </w:rPr>
        <w:t>concerned MCG and SCG</w:t>
      </w:r>
      <w:r>
        <w:rPr>
          <w:rFonts w:ascii="Arial" w:hAnsi="Arial" w:cs="Arial"/>
        </w:rPr>
        <w:t xml:space="preserve"> </w:t>
      </w:r>
      <w:r w:rsidR="00F90CE3">
        <w:rPr>
          <w:rFonts w:ascii="Arial" w:hAnsi="Arial" w:cs="Arial"/>
        </w:rPr>
        <w:t>c</w:t>
      </w:r>
      <w:r>
        <w:rPr>
          <w:rFonts w:ascii="Arial" w:hAnsi="Arial" w:cs="Arial"/>
        </w:rPr>
        <w:t xml:space="preserve">ells. </w:t>
      </w:r>
      <w:r w:rsidR="007A3CCF">
        <w:rPr>
          <w:rFonts w:ascii="Arial" w:hAnsi="Arial" w:cs="Arial"/>
        </w:rPr>
        <w:t xml:space="preserve">Some companies argued that supporting </w:t>
      </w:r>
      <w:proofErr w:type="spellStart"/>
      <w:r w:rsidR="00F90CE3">
        <w:rPr>
          <w:rFonts w:ascii="Arial" w:hAnsi="Arial" w:cs="Arial"/>
        </w:rPr>
        <w:t>wuch</w:t>
      </w:r>
      <w:proofErr w:type="spellEnd"/>
      <w:r w:rsidR="00F90CE3">
        <w:rPr>
          <w:rFonts w:ascii="Arial" w:hAnsi="Arial" w:cs="Arial"/>
        </w:rPr>
        <w:t xml:space="preserve"> reconfiguration</w:t>
      </w:r>
      <w:r w:rsidR="007A3CCF">
        <w:rPr>
          <w:rFonts w:ascii="Arial" w:hAnsi="Arial" w:cs="Arial"/>
        </w:rPr>
        <w:t xml:space="preserve"> option is merely a signalling optimisation. We however do not see the benefit of first blindly releasing </w:t>
      </w:r>
      <w:proofErr w:type="spellStart"/>
      <w:r w:rsidR="007A3CCF">
        <w:rPr>
          <w:rFonts w:ascii="Arial" w:hAnsi="Arial" w:cs="Arial"/>
        </w:rPr>
        <w:t>SCells</w:t>
      </w:r>
      <w:proofErr w:type="spellEnd"/>
      <w:r w:rsidR="007A3CCF">
        <w:rPr>
          <w:rFonts w:ascii="Arial" w:hAnsi="Arial" w:cs="Arial"/>
        </w:rPr>
        <w:t xml:space="preserve"> and subsequently adding them again</w:t>
      </w:r>
      <w:r w:rsidR="00F90CE3">
        <w:rPr>
          <w:rFonts w:ascii="Arial" w:hAnsi="Arial" w:cs="Arial"/>
        </w:rPr>
        <w:t>. In this paper we</w:t>
      </w:r>
      <w:r w:rsidR="007A3CCF">
        <w:rPr>
          <w:rFonts w:ascii="Arial" w:hAnsi="Arial" w:cs="Arial"/>
        </w:rPr>
        <w:t xml:space="preserve"> </w:t>
      </w:r>
      <w:r w:rsidR="00F90CE3">
        <w:rPr>
          <w:rFonts w:ascii="Arial" w:hAnsi="Arial" w:cs="Arial"/>
        </w:rPr>
        <w:t xml:space="preserve">discuss the changes that would be required to support the measurement based reconfiguration of the concerned MCG and SCG cells. Based on an evaluation of the cost (we think there is additional complexity is very limited) and benefits, </w:t>
      </w:r>
      <w:r w:rsidR="007A3CCF">
        <w:rPr>
          <w:rFonts w:ascii="Arial" w:hAnsi="Arial" w:cs="Arial"/>
        </w:rPr>
        <w:t xml:space="preserve">we propose to </w:t>
      </w:r>
      <w:r w:rsidR="00F90CE3">
        <w:rPr>
          <w:rFonts w:ascii="Arial" w:hAnsi="Arial" w:cs="Arial"/>
        </w:rPr>
        <w:t xml:space="preserve">support such reconfiguration. I.e. to introduce in the Resume message </w:t>
      </w:r>
      <w:proofErr w:type="gramStart"/>
      <w:r w:rsidR="00F90CE3">
        <w:rPr>
          <w:rFonts w:ascii="Arial" w:hAnsi="Arial" w:cs="Arial"/>
        </w:rPr>
        <w:t xml:space="preserve">a </w:t>
      </w:r>
      <w:r w:rsidR="007A3CCF">
        <w:rPr>
          <w:rFonts w:ascii="Arial" w:hAnsi="Arial" w:cs="Arial"/>
        </w:rPr>
        <w:t>an</w:t>
      </w:r>
      <w:proofErr w:type="gramEnd"/>
      <w:r w:rsidR="007A3CCF">
        <w:rPr>
          <w:rFonts w:ascii="Arial" w:hAnsi="Arial" w:cs="Arial"/>
        </w:rPr>
        <w:t xml:space="preserve"> means by which network can indicate that UE shall keep</w:t>
      </w:r>
      <w:r w:rsidR="00D8651B">
        <w:rPr>
          <w:rFonts w:ascii="Arial" w:hAnsi="Arial" w:cs="Arial"/>
        </w:rPr>
        <w:t>/ suspend</w:t>
      </w:r>
      <w:r w:rsidR="007A3CCF">
        <w:rPr>
          <w:rFonts w:ascii="Arial" w:hAnsi="Arial" w:cs="Arial"/>
        </w:rPr>
        <w:t xml:space="preserve"> the </w:t>
      </w:r>
      <w:r w:rsidR="00D8651B">
        <w:rPr>
          <w:rFonts w:ascii="Arial" w:hAnsi="Arial" w:cs="Arial"/>
        </w:rPr>
        <w:t>concerned MCG/ SCG c</w:t>
      </w:r>
      <w:r w:rsidR="007A3CCF">
        <w:rPr>
          <w:rFonts w:ascii="Arial" w:hAnsi="Arial" w:cs="Arial"/>
        </w:rPr>
        <w:t xml:space="preserve">ells. </w:t>
      </w:r>
    </w:p>
    <w:p w:rsidR="006E3AFE" w:rsidRDefault="006E3AFE" w:rsidP="009D7472">
      <w:pPr>
        <w:rPr>
          <w:rFonts w:ascii="Arial" w:hAnsi="Arial" w:cs="Arial"/>
        </w:rPr>
      </w:pPr>
    </w:p>
    <w:p w:rsidR="006E1DEC" w:rsidRDefault="006E1DEC" w:rsidP="006E1DEC">
      <w:pPr>
        <w:pStyle w:val="Heading1"/>
        <w:rPr>
          <w:lang w:eastAsia="ko-KR"/>
        </w:rPr>
      </w:pPr>
      <w:r>
        <w:rPr>
          <w:lang w:eastAsia="ko-KR"/>
        </w:rPr>
        <w:t>Discussion</w:t>
      </w:r>
    </w:p>
    <w:p w:rsidR="00830BD4" w:rsidRDefault="007A3CCF" w:rsidP="000C1FF1">
      <w:pPr>
        <w:pStyle w:val="Heading2"/>
      </w:pPr>
      <w:r>
        <w:t>S</w:t>
      </w:r>
      <w:r w:rsidR="00830BD4">
        <w:t>tarting points</w:t>
      </w:r>
    </w:p>
    <w:p w:rsidR="00231706" w:rsidRDefault="00E62CE2" w:rsidP="005B0953">
      <w:pPr>
        <w:rPr>
          <w:rFonts w:ascii="Arial" w:hAnsi="Arial" w:cs="Arial"/>
        </w:rPr>
      </w:pPr>
      <w:r>
        <w:rPr>
          <w:rFonts w:ascii="Arial" w:hAnsi="Arial" w:cs="Arial"/>
        </w:rPr>
        <w:t xml:space="preserve">As indicated above, according to the current CR, the network has to blindly decide whether to resume or release MCG cells and SCG and indicate this to UE in Resume (Msg4). Network subsequently receives early measurements in </w:t>
      </w:r>
      <w:proofErr w:type="spellStart"/>
      <w:r>
        <w:rPr>
          <w:rFonts w:ascii="Arial" w:hAnsi="Arial" w:cs="Arial"/>
        </w:rPr>
        <w:t>ResumeComplete</w:t>
      </w:r>
      <w:proofErr w:type="spellEnd"/>
      <w:r>
        <w:rPr>
          <w:rFonts w:ascii="Arial" w:hAnsi="Arial" w:cs="Arial"/>
        </w:rPr>
        <w:t xml:space="preserve"> (Msg5) and based on this can perform add and/ or reconfigure cells in a subsequent </w:t>
      </w:r>
      <w:proofErr w:type="spellStart"/>
      <w:r>
        <w:rPr>
          <w:rFonts w:ascii="Arial" w:hAnsi="Arial" w:cs="Arial"/>
        </w:rPr>
        <w:t>Reconfigation</w:t>
      </w:r>
      <w:proofErr w:type="spellEnd"/>
      <w:r>
        <w:rPr>
          <w:rFonts w:ascii="Arial" w:hAnsi="Arial" w:cs="Arial"/>
        </w:rPr>
        <w:t xml:space="preserve"> (Msg6). I.e. there is currently no way to indicate in Resume (Msg4) that UE should keep the MCG </w:t>
      </w:r>
      <w:proofErr w:type="spellStart"/>
      <w:r>
        <w:rPr>
          <w:rFonts w:ascii="Arial" w:hAnsi="Arial" w:cs="Arial"/>
        </w:rPr>
        <w:t>SCells</w:t>
      </w:r>
      <w:proofErr w:type="spellEnd"/>
      <w:r>
        <w:rPr>
          <w:rFonts w:ascii="Arial" w:hAnsi="Arial" w:cs="Arial"/>
        </w:rPr>
        <w:t xml:space="preserve"> and SCG, so reconfiguration can only be done </w:t>
      </w:r>
      <w:r w:rsidR="00231706">
        <w:rPr>
          <w:rFonts w:ascii="Arial" w:hAnsi="Arial" w:cs="Arial"/>
        </w:rPr>
        <w:t>when concerned cells are</w:t>
      </w:r>
      <w:r>
        <w:rPr>
          <w:rFonts w:ascii="Arial" w:hAnsi="Arial" w:cs="Arial"/>
        </w:rPr>
        <w:t xml:space="preserve"> </w:t>
      </w:r>
      <w:r w:rsidR="00231706">
        <w:rPr>
          <w:rFonts w:ascii="Arial" w:hAnsi="Arial" w:cs="Arial"/>
        </w:rPr>
        <w:t xml:space="preserve">resumed </w:t>
      </w:r>
      <w:r>
        <w:rPr>
          <w:rFonts w:ascii="Arial" w:hAnsi="Arial" w:cs="Arial"/>
        </w:rPr>
        <w:t>blindly</w:t>
      </w:r>
      <w:r w:rsidR="00231706">
        <w:rPr>
          <w:rFonts w:ascii="Arial" w:hAnsi="Arial" w:cs="Arial"/>
        </w:rPr>
        <w:t>.</w:t>
      </w:r>
    </w:p>
    <w:p w:rsidR="00231706" w:rsidRDefault="00231706" w:rsidP="005B0953">
      <w:pPr>
        <w:rPr>
          <w:rFonts w:ascii="Arial" w:hAnsi="Arial" w:cs="Arial"/>
        </w:rPr>
      </w:pPr>
      <w:r>
        <w:rPr>
          <w:rFonts w:ascii="Arial" w:hAnsi="Arial" w:cs="Arial"/>
        </w:rPr>
        <w:t xml:space="preserve">Fig </w:t>
      </w:r>
      <w:r w:rsidRPr="00231706">
        <w:rPr>
          <w:rFonts w:ascii="Arial" w:hAnsi="Arial" w:cs="Arial"/>
        </w:rPr>
        <w:t>10.12.2-2</w:t>
      </w:r>
      <w:r>
        <w:rPr>
          <w:rFonts w:ascii="Arial" w:hAnsi="Arial" w:cs="Arial"/>
        </w:rPr>
        <w:t xml:space="preserve"> shows the inter-node interactions upon transition to inactive as well as upon the subsequent resume for the case of MRDC. It should be noted that the figure shows a case in which SCG is resumed by a reconfiguration following Resumption.</w:t>
      </w:r>
    </w:p>
    <w:p w:rsidR="00231706" w:rsidRDefault="00231706" w:rsidP="00231706">
      <w:pPr>
        <w:pStyle w:val="TH"/>
        <w:rPr>
          <w:rFonts w:eastAsia="Gulim"/>
          <w:lang w:eastAsia="zh-CN"/>
        </w:rPr>
      </w:pPr>
      <w:r>
        <w:rPr>
          <w:noProof/>
          <w:lang w:val="en-US"/>
        </w:rPr>
        <w:lastRenderedPageBreak/>
        <w:drawing>
          <wp:inline distT="0" distB="0" distL="0" distR="0">
            <wp:extent cx="6114415" cy="3752850"/>
            <wp:effectExtent l="0" t="0" r="635" b="0"/>
            <wp:docPr id="1" name="Picture 1" descr="cid:image001.png@01D59480.C078BA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59480.C078BAC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114415" cy="3752850"/>
                    </a:xfrm>
                    <a:prstGeom prst="rect">
                      <a:avLst/>
                    </a:prstGeom>
                    <a:noFill/>
                    <a:ln>
                      <a:noFill/>
                    </a:ln>
                  </pic:spPr>
                </pic:pic>
              </a:graphicData>
            </a:graphic>
          </wp:inline>
        </w:drawing>
      </w:r>
    </w:p>
    <w:p w:rsidR="00231706" w:rsidRDefault="00231706" w:rsidP="00231706">
      <w:pPr>
        <w:pStyle w:val="TF"/>
        <w:rPr>
          <w:lang w:eastAsia="ja-JP"/>
        </w:rPr>
      </w:pPr>
      <w:r>
        <w:t xml:space="preserve">Figure </w:t>
      </w:r>
      <w:r>
        <w:rPr>
          <w:lang w:eastAsia="zh-CN"/>
        </w:rPr>
        <w:t>10.12.2</w:t>
      </w:r>
      <w:r>
        <w:t xml:space="preserve">-2: </w:t>
      </w:r>
      <w:r>
        <w:rPr>
          <w:lang w:eastAsia="zh-CN"/>
        </w:rPr>
        <w:t xml:space="preserve">Support of Activity Notification in MR-DC with 5GC with </w:t>
      </w:r>
      <w:proofErr w:type="spellStart"/>
      <w:r>
        <w:rPr>
          <w:lang w:eastAsia="zh-CN"/>
        </w:rPr>
        <w:t>RRC_Inactive</w:t>
      </w:r>
      <w:proofErr w:type="spellEnd"/>
    </w:p>
    <w:p w:rsidR="00231706" w:rsidRDefault="00830BD4" w:rsidP="00231706">
      <w:pPr>
        <w:rPr>
          <w:rFonts w:ascii="Arial" w:hAnsi="Arial" w:cs="Arial"/>
        </w:rPr>
      </w:pPr>
      <w:r>
        <w:rPr>
          <w:rFonts w:ascii="Arial" w:hAnsi="Arial" w:cs="Arial"/>
        </w:rPr>
        <w:t xml:space="preserve">Some </w:t>
      </w:r>
      <w:r w:rsidR="00246254">
        <w:rPr>
          <w:rFonts w:ascii="Arial" w:hAnsi="Arial" w:cs="Arial"/>
        </w:rPr>
        <w:t>remarks</w:t>
      </w:r>
      <w:r w:rsidR="00477958">
        <w:rPr>
          <w:rFonts w:ascii="Arial" w:hAnsi="Arial" w:cs="Arial"/>
        </w:rPr>
        <w:t xml:space="preserve"> regarding changes to support of SCG (re-)configuration</w:t>
      </w:r>
      <w:r w:rsidR="00231706">
        <w:rPr>
          <w:rFonts w:ascii="Arial" w:hAnsi="Arial" w:cs="Arial"/>
        </w:rPr>
        <w:t>:</w:t>
      </w:r>
    </w:p>
    <w:p w:rsidR="00246254" w:rsidRDefault="008735E5" w:rsidP="008735E5">
      <w:pPr>
        <w:pStyle w:val="ListParagraph"/>
        <w:numPr>
          <w:ilvl w:val="0"/>
          <w:numId w:val="34"/>
        </w:numPr>
        <w:rPr>
          <w:rFonts w:ascii="Arial" w:hAnsi="Arial" w:cs="Arial"/>
        </w:rPr>
      </w:pPr>
      <w:r w:rsidRPr="008735E5">
        <w:rPr>
          <w:rFonts w:ascii="Arial" w:hAnsi="Arial" w:cs="Arial"/>
        </w:rPr>
        <w:t xml:space="preserve">We think that </w:t>
      </w:r>
      <w:r w:rsidR="00231706" w:rsidRPr="008735E5">
        <w:rPr>
          <w:rFonts w:ascii="Arial" w:hAnsi="Arial" w:cs="Arial"/>
        </w:rPr>
        <w:t xml:space="preserve">MN </w:t>
      </w:r>
      <w:r w:rsidRPr="008735E5">
        <w:rPr>
          <w:rFonts w:ascii="Arial" w:hAnsi="Arial" w:cs="Arial"/>
        </w:rPr>
        <w:t xml:space="preserve">can only </w:t>
      </w:r>
      <w:r w:rsidR="00231706" w:rsidRPr="008735E5">
        <w:rPr>
          <w:rFonts w:ascii="Arial" w:hAnsi="Arial" w:cs="Arial"/>
        </w:rPr>
        <w:t xml:space="preserve">indicates in </w:t>
      </w:r>
      <w:r w:rsidRPr="008735E5">
        <w:rPr>
          <w:rFonts w:ascii="Arial" w:hAnsi="Arial" w:cs="Arial"/>
        </w:rPr>
        <w:t>Resume/ Msg</w:t>
      </w:r>
      <w:r w:rsidR="00246254">
        <w:rPr>
          <w:rFonts w:ascii="Arial" w:hAnsi="Arial" w:cs="Arial"/>
        </w:rPr>
        <w:t>4</w:t>
      </w:r>
      <w:r w:rsidR="00231706" w:rsidRPr="008735E5">
        <w:rPr>
          <w:rFonts w:ascii="Arial" w:hAnsi="Arial" w:cs="Arial"/>
        </w:rPr>
        <w:t xml:space="preserve"> that UE shall add or resume SCG </w:t>
      </w:r>
      <w:r w:rsidRPr="008735E5">
        <w:rPr>
          <w:rFonts w:ascii="Arial" w:hAnsi="Arial" w:cs="Arial"/>
        </w:rPr>
        <w:t xml:space="preserve">after confirmation from SN (SN Modification/ Addition Request </w:t>
      </w:r>
      <w:proofErr w:type="spellStart"/>
      <w:r w:rsidRPr="008735E5">
        <w:rPr>
          <w:rFonts w:ascii="Arial" w:hAnsi="Arial" w:cs="Arial"/>
        </w:rPr>
        <w:t>Ack</w:t>
      </w:r>
      <w:proofErr w:type="spellEnd"/>
      <w:r w:rsidRPr="008735E5">
        <w:rPr>
          <w:rFonts w:ascii="Arial" w:hAnsi="Arial" w:cs="Arial"/>
        </w:rPr>
        <w:t>)</w:t>
      </w:r>
      <w:r>
        <w:rPr>
          <w:rFonts w:ascii="Arial" w:hAnsi="Arial" w:cs="Arial"/>
        </w:rPr>
        <w:t xml:space="preserve"> i.e. Resume will </w:t>
      </w:r>
      <w:r w:rsidR="00477958">
        <w:rPr>
          <w:rFonts w:ascii="Arial" w:hAnsi="Arial" w:cs="Arial"/>
        </w:rPr>
        <w:t xml:space="preserve">hence </w:t>
      </w:r>
      <w:r>
        <w:rPr>
          <w:rFonts w:ascii="Arial" w:hAnsi="Arial" w:cs="Arial"/>
        </w:rPr>
        <w:t>be de</w:t>
      </w:r>
      <w:r w:rsidR="00246254">
        <w:rPr>
          <w:rFonts w:ascii="Arial" w:hAnsi="Arial" w:cs="Arial"/>
        </w:rPr>
        <w:t>layed.</w:t>
      </w:r>
    </w:p>
    <w:p w:rsidR="00EA0E4B" w:rsidRDefault="00EA0E4B" w:rsidP="00EA0E4B">
      <w:pPr>
        <w:pStyle w:val="ListParagraph"/>
        <w:numPr>
          <w:ilvl w:val="1"/>
          <w:numId w:val="34"/>
        </w:numPr>
        <w:rPr>
          <w:rFonts w:ascii="Arial" w:hAnsi="Arial" w:cs="Arial"/>
        </w:rPr>
      </w:pPr>
      <w:r>
        <w:rPr>
          <w:rFonts w:ascii="Arial" w:hAnsi="Arial" w:cs="Arial"/>
        </w:rPr>
        <w:t xml:space="preserve">SN confirmation </w:t>
      </w:r>
      <w:r w:rsidR="00477958">
        <w:rPr>
          <w:rFonts w:ascii="Arial" w:hAnsi="Arial" w:cs="Arial"/>
        </w:rPr>
        <w:t xml:space="preserve">is required as </w:t>
      </w:r>
      <w:r>
        <w:rPr>
          <w:rFonts w:ascii="Arial" w:hAnsi="Arial" w:cs="Arial"/>
        </w:rPr>
        <w:t>we cannot be sure that resources are still available</w:t>
      </w:r>
    </w:p>
    <w:p w:rsidR="008735E5" w:rsidRDefault="008735E5" w:rsidP="00246254">
      <w:pPr>
        <w:pStyle w:val="ListParagraph"/>
        <w:numPr>
          <w:ilvl w:val="1"/>
          <w:numId w:val="34"/>
        </w:numPr>
        <w:rPr>
          <w:rFonts w:ascii="Arial" w:hAnsi="Arial" w:cs="Arial"/>
        </w:rPr>
      </w:pPr>
      <w:r>
        <w:rPr>
          <w:rFonts w:ascii="Arial" w:hAnsi="Arial" w:cs="Arial"/>
        </w:rPr>
        <w:t xml:space="preserve">There </w:t>
      </w:r>
      <w:r w:rsidR="00477958">
        <w:rPr>
          <w:rFonts w:ascii="Arial" w:hAnsi="Arial" w:cs="Arial"/>
        </w:rPr>
        <w:t>are</w:t>
      </w:r>
      <w:r>
        <w:rPr>
          <w:rFonts w:ascii="Arial" w:hAnsi="Arial" w:cs="Arial"/>
        </w:rPr>
        <w:t xml:space="preserve"> cases in which SCG configuration/ addition is not needed and for which the associated delays are </w:t>
      </w:r>
      <w:proofErr w:type="spellStart"/>
      <w:r>
        <w:rPr>
          <w:rFonts w:ascii="Arial" w:hAnsi="Arial" w:cs="Arial"/>
        </w:rPr>
        <w:t>preferrably</w:t>
      </w:r>
      <w:proofErr w:type="spellEnd"/>
      <w:r>
        <w:rPr>
          <w:rFonts w:ascii="Arial" w:hAnsi="Arial" w:cs="Arial"/>
        </w:rPr>
        <w:t xml:space="preserve"> avoided.</w:t>
      </w:r>
    </w:p>
    <w:p w:rsidR="00231706" w:rsidRDefault="00477958" w:rsidP="00477958">
      <w:pPr>
        <w:pStyle w:val="ListParagraph"/>
        <w:numPr>
          <w:ilvl w:val="1"/>
          <w:numId w:val="34"/>
        </w:numPr>
        <w:rPr>
          <w:rFonts w:ascii="Arial" w:hAnsi="Arial" w:cs="Arial"/>
        </w:rPr>
      </w:pPr>
      <w:r>
        <w:rPr>
          <w:rFonts w:ascii="Arial" w:hAnsi="Arial" w:cs="Arial"/>
        </w:rPr>
        <w:t>When</w:t>
      </w:r>
      <w:r w:rsidRPr="00477958">
        <w:rPr>
          <w:rFonts w:ascii="Arial" w:hAnsi="Arial" w:cs="Arial"/>
        </w:rPr>
        <w:t xml:space="preserve"> </w:t>
      </w:r>
      <w:r>
        <w:rPr>
          <w:rFonts w:ascii="Arial" w:hAnsi="Arial" w:cs="Arial"/>
        </w:rPr>
        <w:t xml:space="preserve">MN decides to release the SCG there </w:t>
      </w:r>
      <w:proofErr w:type="spellStart"/>
      <w:r>
        <w:rPr>
          <w:rFonts w:ascii="Arial" w:hAnsi="Arial" w:cs="Arial"/>
        </w:rPr>
        <w:t>there</w:t>
      </w:r>
      <w:proofErr w:type="spellEnd"/>
      <w:r>
        <w:rPr>
          <w:rFonts w:ascii="Arial" w:hAnsi="Arial" w:cs="Arial"/>
        </w:rPr>
        <w:t xml:space="preserve"> are no such</w:t>
      </w:r>
      <w:r w:rsidR="008735E5">
        <w:rPr>
          <w:rFonts w:ascii="Arial" w:hAnsi="Arial" w:cs="Arial"/>
        </w:rPr>
        <w:t xml:space="preserve"> delays</w:t>
      </w:r>
    </w:p>
    <w:p w:rsidR="008735E5" w:rsidRPr="008735E5" w:rsidRDefault="008735E5" w:rsidP="00830BD4">
      <w:pPr>
        <w:pStyle w:val="ListParagraph"/>
        <w:numPr>
          <w:ilvl w:val="0"/>
          <w:numId w:val="34"/>
        </w:numPr>
        <w:rPr>
          <w:rFonts w:ascii="Arial" w:hAnsi="Arial" w:cs="Arial"/>
        </w:rPr>
      </w:pPr>
      <w:r>
        <w:rPr>
          <w:rFonts w:ascii="Arial" w:hAnsi="Arial" w:cs="Arial"/>
        </w:rPr>
        <w:t xml:space="preserve">We think early measurements should be forwarded to SN, so these can be taken into account when deciding </w:t>
      </w:r>
      <w:r w:rsidR="00830BD4">
        <w:rPr>
          <w:rFonts w:ascii="Arial" w:hAnsi="Arial" w:cs="Arial"/>
        </w:rPr>
        <w:t xml:space="preserve">which SCG cells to release/ reconfigure/ add. We assume these would be included in </w:t>
      </w:r>
      <w:r w:rsidR="00830BD4" w:rsidRPr="00830BD4">
        <w:rPr>
          <w:rFonts w:ascii="Arial" w:hAnsi="Arial" w:cs="Arial"/>
        </w:rPr>
        <w:t xml:space="preserve">SN Modification/ Addition Request </w:t>
      </w:r>
      <w:proofErr w:type="spellStart"/>
      <w:r w:rsidR="00830BD4" w:rsidRPr="00830BD4">
        <w:rPr>
          <w:rFonts w:ascii="Arial" w:hAnsi="Arial" w:cs="Arial"/>
        </w:rPr>
        <w:t>Ack</w:t>
      </w:r>
      <w:proofErr w:type="spellEnd"/>
    </w:p>
    <w:p w:rsidR="00830BD4" w:rsidRDefault="006A7CD8" w:rsidP="00830BD4">
      <w:pPr>
        <w:pStyle w:val="Heading2"/>
        <w:rPr>
          <w:rFonts w:cs="Arial"/>
        </w:rPr>
      </w:pPr>
      <w:r>
        <w:rPr>
          <w:rFonts w:cs="Arial"/>
        </w:rPr>
        <w:t>Resume with b</w:t>
      </w:r>
      <w:r w:rsidR="00830BD4">
        <w:rPr>
          <w:rFonts w:cs="Arial"/>
        </w:rPr>
        <w:t xml:space="preserve">lind release </w:t>
      </w:r>
      <w:r>
        <w:rPr>
          <w:rFonts w:cs="Arial"/>
        </w:rPr>
        <w:t>and</w:t>
      </w:r>
      <w:r w:rsidR="00830BD4">
        <w:rPr>
          <w:rFonts w:cs="Arial"/>
        </w:rPr>
        <w:t xml:space="preserve"> </w:t>
      </w:r>
      <w:r>
        <w:rPr>
          <w:rFonts w:cs="Arial"/>
        </w:rPr>
        <w:t xml:space="preserve">subsequent early measurement based </w:t>
      </w:r>
      <w:r w:rsidR="00830BD4">
        <w:rPr>
          <w:rFonts w:cs="Arial"/>
        </w:rPr>
        <w:t>addition</w:t>
      </w:r>
    </w:p>
    <w:p w:rsidR="00231706" w:rsidRDefault="00246254" w:rsidP="00231706">
      <w:pPr>
        <w:rPr>
          <w:rFonts w:ascii="Arial" w:hAnsi="Arial" w:cs="Arial"/>
        </w:rPr>
      </w:pPr>
      <w:r>
        <w:rPr>
          <w:rFonts w:ascii="Arial" w:hAnsi="Arial" w:cs="Arial"/>
        </w:rPr>
        <w:t xml:space="preserve">In this section we show </w:t>
      </w:r>
      <w:r w:rsidR="00231706">
        <w:rPr>
          <w:rFonts w:ascii="Arial" w:hAnsi="Arial" w:cs="Arial"/>
        </w:rPr>
        <w:t>how early measurem</w:t>
      </w:r>
      <w:r w:rsidR="006A7CD8">
        <w:rPr>
          <w:rFonts w:ascii="Arial" w:hAnsi="Arial" w:cs="Arial"/>
        </w:rPr>
        <w:t>e</w:t>
      </w:r>
      <w:r w:rsidR="00231706">
        <w:rPr>
          <w:rFonts w:ascii="Arial" w:hAnsi="Arial" w:cs="Arial"/>
        </w:rPr>
        <w:t xml:space="preserve">nts </w:t>
      </w:r>
      <w:r>
        <w:rPr>
          <w:rFonts w:ascii="Arial" w:hAnsi="Arial" w:cs="Arial"/>
        </w:rPr>
        <w:t xml:space="preserve">could be used upon resume for the case MN indicates that </w:t>
      </w:r>
      <w:r w:rsidR="00231706">
        <w:rPr>
          <w:rFonts w:ascii="Arial" w:hAnsi="Arial" w:cs="Arial"/>
        </w:rPr>
        <w:t>network indicates release within Resume and add the cells within the subsequent reconfiguration, as illustrated by Fig. 1.</w:t>
      </w:r>
    </w:p>
    <w:p w:rsidR="00231706" w:rsidRDefault="00231706" w:rsidP="005B0953">
      <w:pPr>
        <w:rPr>
          <w:rFonts w:ascii="Arial" w:hAnsi="Arial" w:cs="Arial"/>
        </w:rPr>
      </w:pPr>
    </w:p>
    <w:p w:rsidR="00FF42B9" w:rsidRDefault="00FD4352" w:rsidP="00D8651B">
      <w:pPr>
        <w:jc w:val="center"/>
        <w:rPr>
          <w:rFonts w:ascii="Arial" w:hAnsi="Arial" w:cs="Arial"/>
        </w:rPr>
      </w:pPr>
      <w:r>
        <w:object w:dxaOrig="6321" w:dyaOrig="2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75pt;height:148.4pt" o:ole="">
            <v:imagedata r:id="rId11" o:title=""/>
          </v:shape>
          <o:OLEObject Type="Embed" ProgID="Visio.Drawing.11" ShapeID="_x0000_i1025" DrawAspect="Content" ObjectID="_1634711917" r:id="rId12"/>
        </w:object>
      </w:r>
    </w:p>
    <w:p w:rsidR="00FF42B9" w:rsidRDefault="00FF42B9" w:rsidP="00D8651B">
      <w:pPr>
        <w:jc w:val="center"/>
        <w:rPr>
          <w:rFonts w:ascii="Arial" w:hAnsi="Arial" w:cs="Arial"/>
        </w:rPr>
      </w:pPr>
      <w:r w:rsidRPr="00D8651B">
        <w:rPr>
          <w:rFonts w:ascii="Arial" w:hAnsi="Arial" w:cs="Arial"/>
          <w:b/>
        </w:rPr>
        <w:t>Fig.1</w:t>
      </w:r>
      <w:r>
        <w:rPr>
          <w:rFonts w:ascii="Arial" w:hAnsi="Arial" w:cs="Arial"/>
        </w:rPr>
        <w:t xml:space="preserve"> MSC for resume with release and subsequent addition</w:t>
      </w:r>
    </w:p>
    <w:p w:rsidR="00FF42B9" w:rsidRDefault="00FF42B9" w:rsidP="005B0953">
      <w:pPr>
        <w:rPr>
          <w:rFonts w:ascii="Arial" w:hAnsi="Arial" w:cs="Arial"/>
        </w:rPr>
      </w:pPr>
      <w:r>
        <w:rPr>
          <w:rFonts w:ascii="Arial" w:hAnsi="Arial" w:cs="Arial"/>
        </w:rPr>
        <w:t>Some key characteristics</w:t>
      </w:r>
    </w:p>
    <w:p w:rsidR="00E35E37" w:rsidRDefault="00D8651B" w:rsidP="00D8651B">
      <w:pPr>
        <w:pStyle w:val="ListParagraph"/>
        <w:numPr>
          <w:ilvl w:val="0"/>
          <w:numId w:val="33"/>
        </w:numPr>
        <w:rPr>
          <w:rFonts w:ascii="Arial" w:hAnsi="Arial" w:cs="Arial"/>
        </w:rPr>
      </w:pPr>
      <w:r>
        <w:rPr>
          <w:rFonts w:ascii="Arial" w:hAnsi="Arial" w:cs="Arial"/>
        </w:rPr>
        <w:t xml:space="preserve">Within the Resume message, network indicates UE </w:t>
      </w:r>
      <w:r w:rsidR="00246254">
        <w:rPr>
          <w:rFonts w:ascii="Arial" w:hAnsi="Arial" w:cs="Arial"/>
        </w:rPr>
        <w:t>shall</w:t>
      </w:r>
      <w:r>
        <w:rPr>
          <w:rFonts w:ascii="Arial" w:hAnsi="Arial" w:cs="Arial"/>
        </w:rPr>
        <w:t xml:space="preserve"> release MCG </w:t>
      </w:r>
      <w:proofErr w:type="spellStart"/>
      <w:r>
        <w:rPr>
          <w:rFonts w:ascii="Arial" w:hAnsi="Arial" w:cs="Arial"/>
        </w:rPr>
        <w:t>SCells</w:t>
      </w:r>
      <w:proofErr w:type="spellEnd"/>
      <w:r>
        <w:rPr>
          <w:rFonts w:ascii="Arial" w:hAnsi="Arial" w:cs="Arial"/>
        </w:rPr>
        <w:t xml:space="preserve"> and SCG. </w:t>
      </w:r>
      <w:r w:rsidR="00246254">
        <w:rPr>
          <w:rFonts w:ascii="Arial" w:hAnsi="Arial" w:cs="Arial"/>
        </w:rPr>
        <w:t xml:space="preserve">The message may include </w:t>
      </w:r>
      <w:r w:rsidR="00E35E37">
        <w:rPr>
          <w:rFonts w:ascii="Arial" w:hAnsi="Arial" w:cs="Arial"/>
        </w:rPr>
        <w:t xml:space="preserve">any </w:t>
      </w:r>
      <w:r w:rsidR="00E35E37" w:rsidRPr="00FF42B9">
        <w:rPr>
          <w:rFonts w:ascii="Arial" w:hAnsi="Arial" w:cs="Arial"/>
        </w:rPr>
        <w:t>RB reconf</w:t>
      </w:r>
      <w:r w:rsidR="00E35E37">
        <w:rPr>
          <w:rFonts w:ascii="Arial" w:hAnsi="Arial" w:cs="Arial"/>
        </w:rPr>
        <w:t xml:space="preserve">igurations </w:t>
      </w:r>
      <w:r w:rsidR="00246254">
        <w:rPr>
          <w:rFonts w:ascii="Arial" w:hAnsi="Arial" w:cs="Arial"/>
        </w:rPr>
        <w:t>also</w:t>
      </w:r>
    </w:p>
    <w:p w:rsidR="00FF42B9" w:rsidRPr="00FF42B9" w:rsidRDefault="00FF42B9" w:rsidP="00FF42B9">
      <w:pPr>
        <w:pStyle w:val="ListParagraph"/>
        <w:numPr>
          <w:ilvl w:val="0"/>
          <w:numId w:val="33"/>
        </w:numPr>
        <w:rPr>
          <w:rFonts w:ascii="Arial" w:hAnsi="Arial" w:cs="Arial"/>
        </w:rPr>
      </w:pPr>
      <w:r w:rsidRPr="00FF42B9">
        <w:rPr>
          <w:rFonts w:ascii="Arial" w:hAnsi="Arial" w:cs="Arial"/>
        </w:rPr>
        <w:t xml:space="preserve">MN </w:t>
      </w:r>
      <w:r w:rsidR="00D8651B">
        <w:rPr>
          <w:rFonts w:ascii="Arial" w:hAnsi="Arial" w:cs="Arial"/>
        </w:rPr>
        <w:t xml:space="preserve">correspondingly </w:t>
      </w:r>
      <w:r w:rsidRPr="00FF42B9">
        <w:rPr>
          <w:rFonts w:ascii="Arial" w:hAnsi="Arial" w:cs="Arial"/>
        </w:rPr>
        <w:t>initiates release toward</w:t>
      </w:r>
      <w:r w:rsidR="00E35E37">
        <w:rPr>
          <w:rFonts w:ascii="Arial" w:hAnsi="Arial" w:cs="Arial"/>
        </w:rPr>
        <w:t>s SN</w:t>
      </w:r>
    </w:p>
    <w:p w:rsidR="00FF42B9" w:rsidRDefault="00246254" w:rsidP="00FF42B9">
      <w:pPr>
        <w:pStyle w:val="ListParagraph"/>
        <w:numPr>
          <w:ilvl w:val="0"/>
          <w:numId w:val="33"/>
        </w:numPr>
        <w:rPr>
          <w:rFonts w:ascii="Arial" w:hAnsi="Arial" w:cs="Arial"/>
        </w:rPr>
      </w:pPr>
      <w:r>
        <w:rPr>
          <w:rFonts w:ascii="Arial" w:hAnsi="Arial" w:cs="Arial"/>
        </w:rPr>
        <w:t>Based</w:t>
      </w:r>
      <w:r w:rsidR="00FF42B9" w:rsidRPr="00FF42B9">
        <w:rPr>
          <w:rFonts w:ascii="Arial" w:hAnsi="Arial" w:cs="Arial"/>
        </w:rPr>
        <w:t xml:space="preserve"> on early measurements received</w:t>
      </w:r>
      <w:r>
        <w:rPr>
          <w:rFonts w:ascii="Arial" w:hAnsi="Arial" w:cs="Arial"/>
        </w:rPr>
        <w:t xml:space="preserve"> in </w:t>
      </w:r>
      <w:proofErr w:type="spellStart"/>
      <w:r>
        <w:rPr>
          <w:rFonts w:ascii="Arial" w:hAnsi="Arial" w:cs="Arial"/>
        </w:rPr>
        <w:t>ResumeComplete</w:t>
      </w:r>
      <w:proofErr w:type="spellEnd"/>
      <w:r w:rsidR="00FF42B9" w:rsidRPr="00FF42B9">
        <w:rPr>
          <w:rFonts w:ascii="Arial" w:hAnsi="Arial" w:cs="Arial"/>
        </w:rPr>
        <w:t xml:space="preserve">, MN </w:t>
      </w:r>
      <w:r>
        <w:rPr>
          <w:rFonts w:ascii="Arial" w:hAnsi="Arial" w:cs="Arial"/>
        </w:rPr>
        <w:t xml:space="preserve">may add MCG </w:t>
      </w:r>
      <w:proofErr w:type="spellStart"/>
      <w:r>
        <w:rPr>
          <w:rFonts w:ascii="Arial" w:hAnsi="Arial" w:cs="Arial"/>
        </w:rPr>
        <w:t>SCells</w:t>
      </w:r>
      <w:proofErr w:type="spellEnd"/>
      <w:r>
        <w:rPr>
          <w:rFonts w:ascii="Arial" w:hAnsi="Arial" w:cs="Arial"/>
        </w:rPr>
        <w:t xml:space="preserve"> and </w:t>
      </w:r>
      <w:r w:rsidR="00FF42B9" w:rsidRPr="00FF42B9">
        <w:rPr>
          <w:rFonts w:ascii="Arial" w:hAnsi="Arial" w:cs="Arial"/>
        </w:rPr>
        <w:t xml:space="preserve">initiates SN addition. MN forwards </w:t>
      </w:r>
      <w:r w:rsidR="00D8651B">
        <w:rPr>
          <w:rFonts w:ascii="Arial" w:hAnsi="Arial" w:cs="Arial"/>
        </w:rPr>
        <w:t xml:space="preserve">the </w:t>
      </w:r>
      <w:r w:rsidR="00FF42B9" w:rsidRPr="00FF42B9">
        <w:rPr>
          <w:rFonts w:ascii="Arial" w:hAnsi="Arial" w:cs="Arial"/>
        </w:rPr>
        <w:t>early measurements</w:t>
      </w:r>
      <w:r w:rsidR="00D8651B">
        <w:rPr>
          <w:rFonts w:ascii="Arial" w:hAnsi="Arial" w:cs="Arial"/>
        </w:rPr>
        <w:t xml:space="preserve"> to SN</w:t>
      </w:r>
      <w:r w:rsidR="00FF42B9" w:rsidRPr="00FF42B9">
        <w:rPr>
          <w:rFonts w:ascii="Arial" w:hAnsi="Arial" w:cs="Arial"/>
        </w:rPr>
        <w:t xml:space="preserve">, </w:t>
      </w:r>
      <w:r w:rsidR="00E35E37">
        <w:rPr>
          <w:rFonts w:ascii="Arial" w:hAnsi="Arial" w:cs="Arial"/>
        </w:rPr>
        <w:t xml:space="preserve">and </w:t>
      </w:r>
      <w:r w:rsidR="00FF42B9" w:rsidRPr="00FF42B9">
        <w:rPr>
          <w:rFonts w:ascii="Arial" w:hAnsi="Arial" w:cs="Arial"/>
        </w:rPr>
        <w:t xml:space="preserve">based on </w:t>
      </w:r>
      <w:r w:rsidR="00E35E37">
        <w:rPr>
          <w:rFonts w:ascii="Arial" w:hAnsi="Arial" w:cs="Arial"/>
        </w:rPr>
        <w:t>these</w:t>
      </w:r>
      <w:r w:rsidR="00FF42B9" w:rsidRPr="00FF42B9">
        <w:rPr>
          <w:rFonts w:ascii="Arial" w:hAnsi="Arial" w:cs="Arial"/>
        </w:rPr>
        <w:t xml:space="preserve"> SN may initiate configuration of additional </w:t>
      </w:r>
      <w:proofErr w:type="spellStart"/>
      <w:r w:rsidR="00FF42B9" w:rsidRPr="00FF42B9">
        <w:rPr>
          <w:rFonts w:ascii="Arial" w:hAnsi="Arial" w:cs="Arial"/>
        </w:rPr>
        <w:t>SCells</w:t>
      </w:r>
      <w:proofErr w:type="spellEnd"/>
    </w:p>
    <w:p w:rsidR="00DF5646" w:rsidRPr="00DF5646" w:rsidRDefault="00DF5646" w:rsidP="00DF5646">
      <w:pPr>
        <w:rPr>
          <w:rFonts w:ascii="Arial" w:hAnsi="Arial" w:cs="Arial"/>
        </w:rPr>
      </w:pPr>
      <w:proofErr w:type="spellStart"/>
      <w:r w:rsidRPr="00DF5646">
        <w:rPr>
          <w:rFonts w:ascii="Arial" w:hAnsi="Arial" w:cs="Arial"/>
        </w:rPr>
        <w:t>Furher</w:t>
      </w:r>
      <w:proofErr w:type="spellEnd"/>
      <w:r w:rsidRPr="00DF5646">
        <w:rPr>
          <w:rFonts w:ascii="Arial" w:hAnsi="Arial" w:cs="Arial"/>
        </w:rPr>
        <w:t xml:space="preserve"> notes</w:t>
      </w:r>
    </w:p>
    <w:p w:rsidR="00FD4352" w:rsidRDefault="00E35E37" w:rsidP="00FF42B9">
      <w:pPr>
        <w:pStyle w:val="ListParagraph"/>
        <w:numPr>
          <w:ilvl w:val="0"/>
          <w:numId w:val="33"/>
        </w:numPr>
        <w:rPr>
          <w:rFonts w:ascii="Arial" w:hAnsi="Arial" w:cs="Arial"/>
        </w:rPr>
      </w:pPr>
      <w:r>
        <w:rPr>
          <w:rFonts w:ascii="Arial" w:hAnsi="Arial" w:cs="Arial"/>
        </w:rPr>
        <w:t xml:space="preserve">It is undesirable to </w:t>
      </w:r>
      <w:r w:rsidR="00DF5646">
        <w:rPr>
          <w:rFonts w:ascii="Arial" w:hAnsi="Arial" w:cs="Arial"/>
        </w:rPr>
        <w:t xml:space="preserve">change of RB termination point </w:t>
      </w:r>
      <w:r>
        <w:rPr>
          <w:rFonts w:ascii="Arial" w:hAnsi="Arial" w:cs="Arial"/>
        </w:rPr>
        <w:t>upon resumption</w:t>
      </w:r>
      <w:r w:rsidR="005867C2">
        <w:rPr>
          <w:rFonts w:ascii="Arial" w:hAnsi="Arial" w:cs="Arial"/>
        </w:rPr>
        <w:t xml:space="preserve"> as this </w:t>
      </w:r>
      <w:r w:rsidR="00FD4352">
        <w:rPr>
          <w:rFonts w:ascii="Arial" w:hAnsi="Arial" w:cs="Arial"/>
        </w:rPr>
        <w:t>affects CN</w:t>
      </w:r>
    </w:p>
    <w:p w:rsidR="00DF5646" w:rsidRDefault="00DF5646" w:rsidP="00FF42B9">
      <w:pPr>
        <w:pStyle w:val="ListParagraph"/>
        <w:numPr>
          <w:ilvl w:val="0"/>
          <w:numId w:val="33"/>
        </w:numPr>
        <w:rPr>
          <w:rFonts w:ascii="Arial" w:hAnsi="Arial" w:cs="Arial"/>
        </w:rPr>
      </w:pPr>
      <w:r>
        <w:rPr>
          <w:rFonts w:ascii="Arial" w:hAnsi="Arial" w:cs="Arial"/>
        </w:rPr>
        <w:t>RBs</w:t>
      </w:r>
      <w:r w:rsidR="00477958">
        <w:rPr>
          <w:rFonts w:ascii="Arial" w:hAnsi="Arial" w:cs="Arial"/>
        </w:rPr>
        <w:t>, even ones terminated in SN,</w:t>
      </w:r>
      <w:r w:rsidR="00E35E37">
        <w:rPr>
          <w:rFonts w:ascii="Arial" w:hAnsi="Arial" w:cs="Arial"/>
        </w:rPr>
        <w:t xml:space="preserve"> </w:t>
      </w:r>
      <w:r w:rsidR="00FD4352">
        <w:rPr>
          <w:rFonts w:ascii="Arial" w:hAnsi="Arial" w:cs="Arial"/>
        </w:rPr>
        <w:t xml:space="preserve">can however continue operation </w:t>
      </w:r>
      <w:r w:rsidR="00477958">
        <w:rPr>
          <w:rFonts w:ascii="Arial" w:hAnsi="Arial" w:cs="Arial"/>
        </w:rPr>
        <w:t>if</w:t>
      </w:r>
      <w:r w:rsidR="00FD4352">
        <w:rPr>
          <w:rFonts w:ascii="Arial" w:hAnsi="Arial" w:cs="Arial"/>
        </w:rPr>
        <w:t xml:space="preserve"> configured with an</w:t>
      </w:r>
      <w:r w:rsidR="00E35E37">
        <w:rPr>
          <w:rFonts w:ascii="Arial" w:hAnsi="Arial" w:cs="Arial"/>
        </w:rPr>
        <w:t xml:space="preserve"> </w:t>
      </w:r>
      <w:r w:rsidR="00FD4352">
        <w:rPr>
          <w:rFonts w:ascii="Arial" w:hAnsi="Arial" w:cs="Arial"/>
        </w:rPr>
        <w:t xml:space="preserve">MCG </w:t>
      </w:r>
      <w:r w:rsidR="00E35E37">
        <w:rPr>
          <w:rFonts w:ascii="Arial" w:hAnsi="Arial" w:cs="Arial"/>
        </w:rPr>
        <w:t>RLC bearer</w:t>
      </w:r>
      <w:r w:rsidR="00FD4352">
        <w:rPr>
          <w:rFonts w:ascii="Arial" w:hAnsi="Arial" w:cs="Arial"/>
        </w:rPr>
        <w:t xml:space="preserve"> (either before or during Resume)</w:t>
      </w:r>
    </w:p>
    <w:p w:rsidR="005867C2" w:rsidRDefault="005867C2" w:rsidP="005867C2">
      <w:pPr>
        <w:pStyle w:val="ListParagraph"/>
        <w:numPr>
          <w:ilvl w:val="0"/>
          <w:numId w:val="33"/>
        </w:numPr>
        <w:rPr>
          <w:rFonts w:ascii="Arial" w:hAnsi="Arial" w:cs="Arial"/>
        </w:rPr>
      </w:pPr>
      <w:r>
        <w:rPr>
          <w:rFonts w:ascii="Arial" w:hAnsi="Arial" w:cs="Arial"/>
        </w:rPr>
        <w:t>To c</w:t>
      </w:r>
      <w:r w:rsidRPr="005867C2">
        <w:rPr>
          <w:rFonts w:ascii="Arial" w:hAnsi="Arial" w:cs="Arial"/>
        </w:rPr>
        <w:t>ontinu</w:t>
      </w:r>
      <w:r>
        <w:rPr>
          <w:rFonts w:ascii="Arial" w:hAnsi="Arial" w:cs="Arial"/>
        </w:rPr>
        <w:t xml:space="preserve">e transfer via </w:t>
      </w:r>
      <w:r w:rsidRPr="005867C2">
        <w:rPr>
          <w:rFonts w:ascii="Arial" w:hAnsi="Arial" w:cs="Arial"/>
        </w:rPr>
        <w:t>SN terminated</w:t>
      </w:r>
      <w:r>
        <w:rPr>
          <w:rFonts w:ascii="Arial" w:hAnsi="Arial" w:cs="Arial"/>
        </w:rPr>
        <w:t>, the</w:t>
      </w:r>
      <w:r w:rsidRPr="005867C2">
        <w:rPr>
          <w:rFonts w:ascii="Arial" w:hAnsi="Arial" w:cs="Arial"/>
        </w:rPr>
        <w:t xml:space="preserve"> </w:t>
      </w:r>
      <w:r>
        <w:rPr>
          <w:rFonts w:ascii="Arial" w:hAnsi="Arial" w:cs="Arial"/>
        </w:rPr>
        <w:t>se</w:t>
      </w:r>
      <w:r w:rsidRPr="005867C2">
        <w:rPr>
          <w:rFonts w:ascii="Arial" w:hAnsi="Arial" w:cs="Arial"/>
        </w:rPr>
        <w:t>condary key</w:t>
      </w:r>
      <w:r>
        <w:rPr>
          <w:rFonts w:ascii="Arial" w:hAnsi="Arial" w:cs="Arial"/>
        </w:rPr>
        <w:t xml:space="preserve"> needs updating</w:t>
      </w:r>
      <w:r w:rsidRPr="005867C2">
        <w:rPr>
          <w:rFonts w:ascii="Arial" w:hAnsi="Arial" w:cs="Arial"/>
        </w:rPr>
        <w:t>.</w:t>
      </w:r>
      <w:r>
        <w:rPr>
          <w:rFonts w:ascii="Arial" w:hAnsi="Arial" w:cs="Arial"/>
        </w:rPr>
        <w:t xml:space="preserve"> This requires</w:t>
      </w:r>
    </w:p>
    <w:p w:rsidR="006A7CD8" w:rsidRPr="005867C2" w:rsidRDefault="006A7CD8" w:rsidP="006A7CD8">
      <w:pPr>
        <w:pStyle w:val="ListParagraph"/>
        <w:numPr>
          <w:ilvl w:val="1"/>
          <w:numId w:val="33"/>
        </w:numPr>
        <w:rPr>
          <w:rFonts w:ascii="Arial" w:hAnsi="Arial" w:cs="Arial"/>
        </w:rPr>
      </w:pPr>
      <w:r>
        <w:rPr>
          <w:rFonts w:ascii="Arial" w:hAnsi="Arial" w:cs="Arial"/>
        </w:rPr>
        <w:t>Network providing</w:t>
      </w:r>
      <w:r w:rsidRPr="005867C2">
        <w:rPr>
          <w:rFonts w:ascii="Arial" w:hAnsi="Arial" w:cs="Arial"/>
        </w:rPr>
        <w:t xml:space="preserve"> </w:t>
      </w:r>
      <w:proofErr w:type="spellStart"/>
      <w:r w:rsidRPr="005867C2">
        <w:rPr>
          <w:rFonts w:ascii="Arial" w:hAnsi="Arial" w:cs="Arial"/>
        </w:rPr>
        <w:t>sk</w:t>
      </w:r>
      <w:proofErr w:type="spellEnd"/>
      <w:r w:rsidRPr="005867C2">
        <w:rPr>
          <w:rFonts w:ascii="Arial" w:hAnsi="Arial" w:cs="Arial"/>
        </w:rPr>
        <w:t>-Counter to the UE</w:t>
      </w:r>
      <w:r>
        <w:rPr>
          <w:rFonts w:ascii="Arial" w:hAnsi="Arial" w:cs="Arial"/>
        </w:rPr>
        <w:t xml:space="preserve"> within Resume (alike for blind SCG addition)</w:t>
      </w:r>
    </w:p>
    <w:p w:rsidR="005867C2" w:rsidRDefault="005867C2" w:rsidP="005867C2">
      <w:pPr>
        <w:pStyle w:val="ListParagraph"/>
        <w:numPr>
          <w:ilvl w:val="1"/>
          <w:numId w:val="33"/>
        </w:numPr>
        <w:rPr>
          <w:rFonts w:ascii="Arial" w:hAnsi="Arial" w:cs="Arial"/>
        </w:rPr>
      </w:pPr>
      <w:r>
        <w:rPr>
          <w:rFonts w:ascii="Arial" w:hAnsi="Arial" w:cs="Arial"/>
        </w:rPr>
        <w:t xml:space="preserve">MN providing </w:t>
      </w:r>
      <w:r w:rsidRPr="005867C2">
        <w:rPr>
          <w:rFonts w:ascii="Arial" w:hAnsi="Arial" w:cs="Arial"/>
        </w:rPr>
        <w:t xml:space="preserve">secondary </w:t>
      </w:r>
      <w:r>
        <w:rPr>
          <w:rFonts w:ascii="Arial" w:hAnsi="Arial" w:cs="Arial"/>
        </w:rPr>
        <w:t>key</w:t>
      </w:r>
      <w:r w:rsidRPr="005867C2">
        <w:rPr>
          <w:rFonts w:ascii="Arial" w:hAnsi="Arial" w:cs="Arial"/>
        </w:rPr>
        <w:t xml:space="preserve"> to SN</w:t>
      </w:r>
      <w:r>
        <w:rPr>
          <w:rFonts w:ascii="Arial" w:hAnsi="Arial" w:cs="Arial"/>
        </w:rPr>
        <w:t xml:space="preserve"> (which can</w:t>
      </w:r>
      <w:r w:rsidR="00477958">
        <w:rPr>
          <w:rFonts w:ascii="Arial" w:hAnsi="Arial" w:cs="Arial"/>
        </w:rPr>
        <w:t>not be done prior</w:t>
      </w:r>
      <w:r>
        <w:rPr>
          <w:rFonts w:ascii="Arial" w:hAnsi="Arial" w:cs="Arial"/>
        </w:rPr>
        <w:t xml:space="preserve"> </w:t>
      </w:r>
      <w:r w:rsidR="00477958">
        <w:rPr>
          <w:rFonts w:ascii="Arial" w:hAnsi="Arial" w:cs="Arial"/>
        </w:rPr>
        <w:t>to</w:t>
      </w:r>
      <w:r>
        <w:rPr>
          <w:rFonts w:ascii="Arial" w:hAnsi="Arial" w:cs="Arial"/>
        </w:rPr>
        <w:t xml:space="preserve"> resumption, as </w:t>
      </w:r>
      <w:r w:rsidR="00477958">
        <w:rPr>
          <w:rFonts w:ascii="Arial" w:hAnsi="Arial" w:cs="Arial"/>
        </w:rPr>
        <w:t>this key</w:t>
      </w:r>
      <w:r>
        <w:rPr>
          <w:rFonts w:ascii="Arial" w:hAnsi="Arial" w:cs="Arial"/>
        </w:rPr>
        <w:t xml:space="preserve"> is derived from master key of cell in which UE resumes)</w:t>
      </w:r>
    </w:p>
    <w:p w:rsidR="00FD4352" w:rsidRDefault="00FD4352" w:rsidP="00FD4352">
      <w:pPr>
        <w:pStyle w:val="ListParagraph"/>
        <w:numPr>
          <w:ilvl w:val="0"/>
          <w:numId w:val="33"/>
        </w:numPr>
        <w:rPr>
          <w:rFonts w:ascii="Arial" w:hAnsi="Arial" w:cs="Arial"/>
        </w:rPr>
      </w:pPr>
      <w:r>
        <w:rPr>
          <w:rFonts w:ascii="Arial" w:hAnsi="Arial" w:cs="Arial"/>
        </w:rPr>
        <w:t xml:space="preserve">For RBs not configured with MCG resources upon Resume, UE effectively suspends RBs </w:t>
      </w:r>
      <w:r w:rsidR="000452A0">
        <w:rPr>
          <w:rFonts w:ascii="Arial" w:hAnsi="Arial" w:cs="Arial"/>
        </w:rPr>
        <w:t>operation</w:t>
      </w:r>
    </w:p>
    <w:p w:rsidR="00FD4352" w:rsidRDefault="00FD4352" w:rsidP="00FD4352">
      <w:pPr>
        <w:pStyle w:val="ListParagraph"/>
        <w:numPr>
          <w:ilvl w:val="1"/>
          <w:numId w:val="33"/>
        </w:numPr>
        <w:rPr>
          <w:rFonts w:ascii="Arial" w:hAnsi="Arial" w:cs="Arial"/>
        </w:rPr>
      </w:pPr>
      <w:r>
        <w:rPr>
          <w:rFonts w:ascii="Arial" w:hAnsi="Arial" w:cs="Arial"/>
        </w:rPr>
        <w:t xml:space="preserve">Unless a network constraint </w:t>
      </w:r>
      <w:r w:rsidR="00477958">
        <w:rPr>
          <w:rFonts w:ascii="Arial" w:hAnsi="Arial" w:cs="Arial"/>
        </w:rPr>
        <w:t>may be introduced to</w:t>
      </w:r>
      <w:r>
        <w:rPr>
          <w:rFonts w:ascii="Arial" w:hAnsi="Arial" w:cs="Arial"/>
        </w:rPr>
        <w:t xml:space="preserve"> </w:t>
      </w:r>
      <w:r w:rsidR="006A7CD8">
        <w:rPr>
          <w:rFonts w:ascii="Arial" w:hAnsi="Arial" w:cs="Arial"/>
        </w:rPr>
        <w:t>exclude</w:t>
      </w:r>
      <w:r>
        <w:rPr>
          <w:rFonts w:ascii="Arial" w:hAnsi="Arial" w:cs="Arial"/>
        </w:rPr>
        <w:t xml:space="preserve"> </w:t>
      </w:r>
      <w:r w:rsidR="000452A0">
        <w:rPr>
          <w:rFonts w:ascii="Arial" w:hAnsi="Arial" w:cs="Arial"/>
        </w:rPr>
        <w:t>this</w:t>
      </w:r>
      <w:r>
        <w:rPr>
          <w:rFonts w:ascii="Arial" w:hAnsi="Arial" w:cs="Arial"/>
        </w:rPr>
        <w:t xml:space="preserve"> option</w:t>
      </w:r>
    </w:p>
    <w:p w:rsidR="00873808" w:rsidRDefault="00873808" w:rsidP="00873808">
      <w:pPr>
        <w:rPr>
          <w:rFonts w:ascii="Arial" w:hAnsi="Arial" w:cs="Arial"/>
        </w:rPr>
      </w:pPr>
      <w:r>
        <w:rPr>
          <w:rFonts w:ascii="Arial" w:hAnsi="Arial" w:cs="Arial"/>
        </w:rPr>
        <w:t>Summary of related specification changes</w:t>
      </w:r>
    </w:p>
    <w:p w:rsidR="00873808" w:rsidRDefault="00873808" w:rsidP="00873808">
      <w:pPr>
        <w:pStyle w:val="ListParagraph"/>
        <w:numPr>
          <w:ilvl w:val="0"/>
          <w:numId w:val="33"/>
        </w:numPr>
        <w:rPr>
          <w:rFonts w:ascii="Arial" w:hAnsi="Arial" w:cs="Arial"/>
        </w:rPr>
      </w:pPr>
      <w:r>
        <w:rPr>
          <w:rFonts w:ascii="Arial" w:hAnsi="Arial" w:cs="Arial"/>
        </w:rPr>
        <w:t>UE operation: none</w:t>
      </w:r>
    </w:p>
    <w:p w:rsidR="00873808" w:rsidRDefault="00873808" w:rsidP="00873808">
      <w:pPr>
        <w:pStyle w:val="ListParagraph"/>
        <w:numPr>
          <w:ilvl w:val="1"/>
          <w:numId w:val="33"/>
        </w:numPr>
        <w:rPr>
          <w:rFonts w:ascii="Arial" w:hAnsi="Arial" w:cs="Arial"/>
        </w:rPr>
      </w:pPr>
      <w:r>
        <w:rPr>
          <w:rFonts w:ascii="Arial" w:hAnsi="Arial" w:cs="Arial"/>
        </w:rPr>
        <w:t>Suspension of RBs only configured with SCG resources is same as applies upon SCG failure (and may be excluded by network constraint)</w:t>
      </w:r>
    </w:p>
    <w:p w:rsidR="00873808" w:rsidRDefault="00873808" w:rsidP="00873808">
      <w:pPr>
        <w:pStyle w:val="ListParagraph"/>
        <w:numPr>
          <w:ilvl w:val="0"/>
          <w:numId w:val="33"/>
        </w:numPr>
        <w:rPr>
          <w:rFonts w:ascii="Arial" w:hAnsi="Arial" w:cs="Arial"/>
        </w:rPr>
      </w:pPr>
      <w:r>
        <w:rPr>
          <w:rFonts w:ascii="Arial" w:hAnsi="Arial" w:cs="Arial"/>
        </w:rPr>
        <w:t>Inter-node signalling:</w:t>
      </w:r>
    </w:p>
    <w:p w:rsidR="002C7CFD" w:rsidRDefault="002C7CFD" w:rsidP="002C7CFD">
      <w:pPr>
        <w:pStyle w:val="ListParagraph"/>
        <w:numPr>
          <w:ilvl w:val="1"/>
          <w:numId w:val="33"/>
        </w:numPr>
        <w:rPr>
          <w:rFonts w:ascii="Arial" w:hAnsi="Arial" w:cs="Arial"/>
        </w:rPr>
      </w:pPr>
      <w:r>
        <w:rPr>
          <w:rFonts w:ascii="Arial" w:hAnsi="Arial" w:cs="Arial"/>
        </w:rPr>
        <w:t xml:space="preserve">Indication in </w:t>
      </w:r>
      <w:r w:rsidRPr="008735E5">
        <w:rPr>
          <w:rFonts w:ascii="Arial" w:hAnsi="Arial" w:cs="Arial"/>
        </w:rPr>
        <w:t xml:space="preserve">SN </w:t>
      </w:r>
      <w:r>
        <w:rPr>
          <w:rFonts w:ascii="Arial" w:hAnsi="Arial" w:cs="Arial"/>
        </w:rPr>
        <w:t>Release</w:t>
      </w:r>
      <w:r w:rsidRPr="008735E5">
        <w:rPr>
          <w:rFonts w:ascii="Arial" w:hAnsi="Arial" w:cs="Arial"/>
        </w:rPr>
        <w:t xml:space="preserve"> Request </w:t>
      </w:r>
      <w:r>
        <w:rPr>
          <w:rFonts w:ascii="Arial" w:hAnsi="Arial" w:cs="Arial"/>
        </w:rPr>
        <w:t xml:space="preserve"> that SCG lower configuration is to be kept/ suspended</w:t>
      </w:r>
    </w:p>
    <w:p w:rsidR="002C7CFD" w:rsidRDefault="00873808" w:rsidP="00873808">
      <w:pPr>
        <w:pStyle w:val="ListParagraph"/>
        <w:numPr>
          <w:ilvl w:val="1"/>
          <w:numId w:val="33"/>
        </w:numPr>
        <w:rPr>
          <w:rFonts w:ascii="Arial" w:hAnsi="Arial" w:cs="Arial"/>
        </w:rPr>
      </w:pPr>
      <w:r>
        <w:rPr>
          <w:rFonts w:ascii="Arial" w:hAnsi="Arial" w:cs="Arial"/>
        </w:rPr>
        <w:t xml:space="preserve">Indication in </w:t>
      </w:r>
      <w:r w:rsidRPr="008735E5">
        <w:rPr>
          <w:rFonts w:ascii="Arial" w:hAnsi="Arial" w:cs="Arial"/>
        </w:rPr>
        <w:t xml:space="preserve">SN Modification Request </w:t>
      </w:r>
      <w:r>
        <w:rPr>
          <w:rFonts w:ascii="Arial" w:hAnsi="Arial" w:cs="Arial"/>
        </w:rPr>
        <w:t xml:space="preserve"> that </w:t>
      </w:r>
      <w:r w:rsidR="002C7CFD">
        <w:rPr>
          <w:rFonts w:ascii="Arial" w:hAnsi="Arial" w:cs="Arial"/>
        </w:rPr>
        <w:t>SCG</w:t>
      </w:r>
      <w:r>
        <w:rPr>
          <w:rFonts w:ascii="Arial" w:hAnsi="Arial" w:cs="Arial"/>
        </w:rPr>
        <w:t xml:space="preserve"> </w:t>
      </w:r>
      <w:r w:rsidR="002C7CFD">
        <w:rPr>
          <w:rFonts w:ascii="Arial" w:hAnsi="Arial" w:cs="Arial"/>
        </w:rPr>
        <w:t xml:space="preserve">lower configuration </w:t>
      </w:r>
      <w:r>
        <w:rPr>
          <w:rFonts w:ascii="Arial" w:hAnsi="Arial" w:cs="Arial"/>
        </w:rPr>
        <w:t xml:space="preserve">is to be </w:t>
      </w:r>
      <w:r w:rsidR="002C7CFD">
        <w:rPr>
          <w:rFonts w:ascii="Arial" w:hAnsi="Arial" w:cs="Arial"/>
        </w:rPr>
        <w:t xml:space="preserve">released or </w:t>
      </w:r>
      <w:r>
        <w:rPr>
          <w:rFonts w:ascii="Arial" w:hAnsi="Arial" w:cs="Arial"/>
        </w:rPr>
        <w:t>resumed</w:t>
      </w:r>
    </w:p>
    <w:p w:rsidR="00873808" w:rsidRDefault="002C7CFD" w:rsidP="00873808">
      <w:pPr>
        <w:pStyle w:val="ListParagraph"/>
        <w:numPr>
          <w:ilvl w:val="1"/>
          <w:numId w:val="33"/>
        </w:numPr>
        <w:rPr>
          <w:rFonts w:ascii="Arial" w:hAnsi="Arial" w:cs="Arial"/>
        </w:rPr>
      </w:pPr>
      <w:r>
        <w:rPr>
          <w:rFonts w:ascii="Arial" w:hAnsi="Arial" w:cs="Arial"/>
        </w:rPr>
        <w:t>I</w:t>
      </w:r>
      <w:r w:rsidR="00873808">
        <w:rPr>
          <w:rFonts w:ascii="Arial" w:hAnsi="Arial" w:cs="Arial"/>
        </w:rPr>
        <w:t>nclud</w:t>
      </w:r>
      <w:r>
        <w:rPr>
          <w:rFonts w:ascii="Arial" w:hAnsi="Arial" w:cs="Arial"/>
        </w:rPr>
        <w:t xml:space="preserve">e in </w:t>
      </w:r>
      <w:r w:rsidRPr="008735E5">
        <w:rPr>
          <w:rFonts w:ascii="Arial" w:hAnsi="Arial" w:cs="Arial"/>
        </w:rPr>
        <w:t>SN Modification</w:t>
      </w:r>
      <w:r>
        <w:rPr>
          <w:rFonts w:ascii="Arial" w:hAnsi="Arial" w:cs="Arial"/>
        </w:rPr>
        <w:t>/ Addition</w:t>
      </w:r>
      <w:r w:rsidRPr="008735E5">
        <w:rPr>
          <w:rFonts w:ascii="Arial" w:hAnsi="Arial" w:cs="Arial"/>
        </w:rPr>
        <w:t xml:space="preserve"> Request </w:t>
      </w:r>
      <w:r>
        <w:rPr>
          <w:rFonts w:ascii="Arial" w:hAnsi="Arial" w:cs="Arial"/>
        </w:rPr>
        <w:t xml:space="preserve"> the option to transfer</w:t>
      </w:r>
      <w:r w:rsidR="00873808">
        <w:rPr>
          <w:rFonts w:ascii="Arial" w:hAnsi="Arial" w:cs="Arial"/>
        </w:rPr>
        <w:t xml:space="preserve"> of early measurements to SN</w:t>
      </w:r>
    </w:p>
    <w:p w:rsidR="00873808" w:rsidRDefault="00873808" w:rsidP="00DF5646">
      <w:pPr>
        <w:rPr>
          <w:rFonts w:ascii="Arial" w:hAnsi="Arial" w:cs="Arial"/>
        </w:rPr>
      </w:pPr>
    </w:p>
    <w:p w:rsidR="006A7CD8" w:rsidRDefault="006A7CD8" w:rsidP="006A7CD8">
      <w:pPr>
        <w:pStyle w:val="Heading2"/>
        <w:rPr>
          <w:rFonts w:cs="Arial"/>
        </w:rPr>
      </w:pPr>
      <w:r>
        <w:rPr>
          <w:rFonts w:cs="Arial"/>
        </w:rPr>
        <w:t>Resume with early measurement based reconfiguration</w:t>
      </w:r>
    </w:p>
    <w:p w:rsidR="00930251" w:rsidRDefault="006A7CD8" w:rsidP="00930251">
      <w:pPr>
        <w:rPr>
          <w:rFonts w:ascii="Arial" w:hAnsi="Arial" w:cs="Arial"/>
        </w:rPr>
      </w:pPr>
      <w:r>
        <w:rPr>
          <w:rFonts w:ascii="Arial" w:hAnsi="Arial" w:cs="Arial"/>
        </w:rPr>
        <w:t xml:space="preserve">In this section </w:t>
      </w:r>
      <w:r w:rsidR="00930251">
        <w:rPr>
          <w:rFonts w:ascii="Arial" w:hAnsi="Arial" w:cs="Arial"/>
        </w:rPr>
        <w:t xml:space="preserve">we try to clarify how early measurements may be used upon resume </w:t>
      </w:r>
      <w:r>
        <w:rPr>
          <w:rFonts w:ascii="Arial" w:hAnsi="Arial" w:cs="Arial"/>
        </w:rPr>
        <w:t>when</w:t>
      </w:r>
      <w:r w:rsidR="00930251">
        <w:rPr>
          <w:rFonts w:ascii="Arial" w:hAnsi="Arial" w:cs="Arial"/>
        </w:rPr>
        <w:t xml:space="preserve"> reconfigur</w:t>
      </w:r>
      <w:r>
        <w:rPr>
          <w:rFonts w:ascii="Arial" w:hAnsi="Arial" w:cs="Arial"/>
        </w:rPr>
        <w:t>ing</w:t>
      </w:r>
      <w:r w:rsidR="00930251">
        <w:rPr>
          <w:rFonts w:ascii="Arial" w:hAnsi="Arial" w:cs="Arial"/>
        </w:rPr>
        <w:t xml:space="preserve"> the concerned MCG and SCG cells</w:t>
      </w:r>
      <w:r>
        <w:rPr>
          <w:rFonts w:ascii="Arial" w:hAnsi="Arial" w:cs="Arial"/>
        </w:rPr>
        <w:t xml:space="preserve"> in a subsequent reconfiguration</w:t>
      </w:r>
      <w:r w:rsidR="00930251">
        <w:rPr>
          <w:rFonts w:ascii="Arial" w:hAnsi="Arial" w:cs="Arial"/>
        </w:rPr>
        <w:t>, as illustrated by Fig. 2.</w:t>
      </w:r>
    </w:p>
    <w:p w:rsidR="00FF42B9" w:rsidRDefault="00B6692D" w:rsidP="00B6692D">
      <w:pPr>
        <w:jc w:val="center"/>
      </w:pPr>
      <w:r>
        <w:object w:dxaOrig="6320" w:dyaOrig="2226">
          <v:shape id="_x0000_i1026" type="#_x0000_t75" style="width:389.45pt;height:137.1pt" o:ole="">
            <v:imagedata r:id="rId13" o:title=""/>
          </v:shape>
          <o:OLEObject Type="Embed" ProgID="Visio.Drawing.11" ShapeID="_x0000_i1026" DrawAspect="Content" ObjectID="_1634711918" r:id="rId14"/>
        </w:object>
      </w:r>
    </w:p>
    <w:p w:rsidR="00FF42B9" w:rsidRDefault="00FF42B9" w:rsidP="00B6692D">
      <w:pPr>
        <w:jc w:val="center"/>
        <w:rPr>
          <w:rFonts w:ascii="Arial" w:hAnsi="Arial" w:cs="Arial"/>
        </w:rPr>
      </w:pPr>
      <w:r w:rsidRPr="00B6692D">
        <w:rPr>
          <w:rFonts w:ascii="Arial" w:hAnsi="Arial" w:cs="Arial"/>
          <w:b/>
        </w:rPr>
        <w:t>Fig.2</w:t>
      </w:r>
      <w:r>
        <w:rPr>
          <w:rFonts w:ascii="Arial" w:hAnsi="Arial" w:cs="Arial"/>
        </w:rPr>
        <w:t xml:space="preserve"> MSC for resume with maintain and subsequent reconfiguration</w:t>
      </w:r>
    </w:p>
    <w:p w:rsidR="00FF42B9" w:rsidRDefault="00FF42B9" w:rsidP="00FF42B9">
      <w:pPr>
        <w:rPr>
          <w:rFonts w:ascii="Arial" w:hAnsi="Arial" w:cs="Arial"/>
        </w:rPr>
      </w:pPr>
      <w:r>
        <w:rPr>
          <w:rFonts w:ascii="Arial" w:hAnsi="Arial" w:cs="Arial"/>
        </w:rPr>
        <w:t>Some key characteristics</w:t>
      </w:r>
    </w:p>
    <w:p w:rsidR="00FF42B9" w:rsidRDefault="00FF42B9" w:rsidP="00FF42B9">
      <w:pPr>
        <w:pStyle w:val="ListParagraph"/>
        <w:numPr>
          <w:ilvl w:val="0"/>
          <w:numId w:val="33"/>
        </w:numPr>
        <w:rPr>
          <w:rFonts w:ascii="Arial" w:hAnsi="Arial" w:cs="Arial"/>
        </w:rPr>
      </w:pPr>
      <w:r>
        <w:rPr>
          <w:rFonts w:ascii="Arial" w:hAnsi="Arial" w:cs="Arial"/>
        </w:rPr>
        <w:t xml:space="preserve">When </w:t>
      </w:r>
      <w:r w:rsidRPr="00FF42B9">
        <w:rPr>
          <w:rFonts w:ascii="Arial" w:hAnsi="Arial" w:cs="Arial"/>
        </w:rPr>
        <w:t xml:space="preserve">returning </w:t>
      </w:r>
      <w:r w:rsidR="00873808">
        <w:rPr>
          <w:rFonts w:ascii="Arial" w:hAnsi="Arial" w:cs="Arial"/>
        </w:rPr>
        <w:t>2: R</w:t>
      </w:r>
      <w:r w:rsidRPr="00FF42B9">
        <w:rPr>
          <w:rFonts w:ascii="Arial" w:hAnsi="Arial" w:cs="Arial"/>
        </w:rPr>
        <w:t xml:space="preserve">esume, MN </w:t>
      </w:r>
      <w:r>
        <w:rPr>
          <w:rFonts w:ascii="Arial" w:hAnsi="Arial" w:cs="Arial"/>
        </w:rPr>
        <w:t>indicates UE should keep</w:t>
      </w:r>
      <w:r w:rsidR="00930251">
        <w:rPr>
          <w:rFonts w:ascii="Arial" w:hAnsi="Arial" w:cs="Arial"/>
        </w:rPr>
        <w:t>/ suspend</w:t>
      </w:r>
      <w:r>
        <w:rPr>
          <w:rFonts w:ascii="Arial" w:hAnsi="Arial" w:cs="Arial"/>
        </w:rPr>
        <w:t xml:space="preserve"> </w:t>
      </w:r>
      <w:r w:rsidR="00930251">
        <w:rPr>
          <w:rFonts w:ascii="Arial" w:hAnsi="Arial" w:cs="Arial"/>
        </w:rPr>
        <w:t xml:space="preserve">the </w:t>
      </w:r>
      <w:r>
        <w:rPr>
          <w:rFonts w:ascii="Arial" w:hAnsi="Arial" w:cs="Arial"/>
        </w:rPr>
        <w:t>SCG</w:t>
      </w:r>
      <w:r w:rsidR="00930251">
        <w:rPr>
          <w:rFonts w:ascii="Arial" w:hAnsi="Arial" w:cs="Arial"/>
        </w:rPr>
        <w:t xml:space="preserve"> configuration</w:t>
      </w:r>
      <w:r>
        <w:rPr>
          <w:rFonts w:ascii="Arial" w:hAnsi="Arial" w:cs="Arial"/>
        </w:rPr>
        <w:t>.</w:t>
      </w:r>
    </w:p>
    <w:p w:rsidR="00FF42B9" w:rsidRDefault="00FF42B9" w:rsidP="00FF42B9">
      <w:pPr>
        <w:pStyle w:val="ListParagraph"/>
        <w:numPr>
          <w:ilvl w:val="1"/>
          <w:numId w:val="33"/>
        </w:numPr>
        <w:rPr>
          <w:rFonts w:ascii="Arial" w:hAnsi="Arial" w:cs="Arial"/>
        </w:rPr>
      </w:pPr>
      <w:r>
        <w:rPr>
          <w:rFonts w:ascii="Arial" w:hAnsi="Arial" w:cs="Arial"/>
        </w:rPr>
        <w:t xml:space="preserve">The indication merely triggers UE to suspend SCG transmission i.e. no further reconfigurations </w:t>
      </w:r>
      <w:r w:rsidR="00930251">
        <w:rPr>
          <w:rFonts w:ascii="Arial" w:hAnsi="Arial" w:cs="Arial"/>
        </w:rPr>
        <w:t>are</w:t>
      </w:r>
      <w:r>
        <w:rPr>
          <w:rFonts w:ascii="Arial" w:hAnsi="Arial" w:cs="Arial"/>
        </w:rPr>
        <w:t xml:space="preserve"> performed</w:t>
      </w:r>
    </w:p>
    <w:p w:rsidR="002B042A" w:rsidRDefault="00873808" w:rsidP="00FF42B9">
      <w:pPr>
        <w:pStyle w:val="ListParagraph"/>
        <w:numPr>
          <w:ilvl w:val="0"/>
          <w:numId w:val="33"/>
        </w:numPr>
        <w:rPr>
          <w:rFonts w:ascii="Arial" w:hAnsi="Arial" w:cs="Arial"/>
        </w:rPr>
      </w:pPr>
      <w:r>
        <w:rPr>
          <w:rFonts w:ascii="Arial" w:hAnsi="Arial" w:cs="Arial"/>
        </w:rPr>
        <w:t>S</w:t>
      </w:r>
      <w:r w:rsidR="00930251">
        <w:rPr>
          <w:rFonts w:ascii="Arial" w:hAnsi="Arial" w:cs="Arial"/>
        </w:rPr>
        <w:t xml:space="preserve">ubsequently </w:t>
      </w:r>
      <w:r w:rsidR="00FF42B9" w:rsidRPr="00FF42B9">
        <w:rPr>
          <w:rFonts w:ascii="Arial" w:hAnsi="Arial" w:cs="Arial"/>
        </w:rPr>
        <w:t xml:space="preserve">early measurements </w:t>
      </w:r>
      <w:r w:rsidR="00930251">
        <w:rPr>
          <w:rFonts w:ascii="Arial" w:hAnsi="Arial" w:cs="Arial"/>
        </w:rPr>
        <w:t xml:space="preserve">are </w:t>
      </w:r>
      <w:r w:rsidR="00FF42B9" w:rsidRPr="00FF42B9">
        <w:rPr>
          <w:rFonts w:ascii="Arial" w:hAnsi="Arial" w:cs="Arial"/>
        </w:rPr>
        <w:t>received</w:t>
      </w:r>
      <w:r w:rsidR="002B042A">
        <w:rPr>
          <w:rFonts w:ascii="Arial" w:hAnsi="Arial" w:cs="Arial"/>
        </w:rPr>
        <w:t xml:space="preserve"> </w:t>
      </w:r>
      <w:r>
        <w:rPr>
          <w:rFonts w:ascii="Arial" w:hAnsi="Arial" w:cs="Arial"/>
        </w:rPr>
        <w:t xml:space="preserve">in 3: </w:t>
      </w:r>
      <w:proofErr w:type="spellStart"/>
      <w:r>
        <w:rPr>
          <w:rFonts w:ascii="Arial" w:hAnsi="Arial" w:cs="Arial"/>
        </w:rPr>
        <w:t>ResumeComplete</w:t>
      </w:r>
      <w:proofErr w:type="spellEnd"/>
      <w:r>
        <w:rPr>
          <w:rFonts w:ascii="Arial" w:hAnsi="Arial" w:cs="Arial"/>
        </w:rPr>
        <w:t xml:space="preserve"> and </w:t>
      </w:r>
      <w:r w:rsidR="00930251">
        <w:rPr>
          <w:rFonts w:ascii="Arial" w:hAnsi="Arial" w:cs="Arial"/>
        </w:rPr>
        <w:t xml:space="preserve">based on </w:t>
      </w:r>
      <w:r>
        <w:rPr>
          <w:rFonts w:ascii="Arial" w:hAnsi="Arial" w:cs="Arial"/>
        </w:rPr>
        <w:t>these</w:t>
      </w:r>
      <w:r w:rsidR="002B042A">
        <w:rPr>
          <w:rFonts w:ascii="Arial" w:hAnsi="Arial" w:cs="Arial"/>
        </w:rPr>
        <w:t xml:space="preserve"> MN </w:t>
      </w:r>
      <w:r>
        <w:rPr>
          <w:rFonts w:ascii="Arial" w:hAnsi="Arial" w:cs="Arial"/>
        </w:rPr>
        <w:t>decides</w:t>
      </w:r>
      <w:r w:rsidR="002B042A">
        <w:rPr>
          <w:rFonts w:ascii="Arial" w:hAnsi="Arial" w:cs="Arial"/>
        </w:rPr>
        <w:t xml:space="preserve"> to continue SCG</w:t>
      </w:r>
      <w:r w:rsidR="00FF42B9" w:rsidRPr="00FF42B9">
        <w:rPr>
          <w:rFonts w:ascii="Arial" w:hAnsi="Arial" w:cs="Arial"/>
        </w:rPr>
        <w:t xml:space="preserve">, </w:t>
      </w:r>
      <w:proofErr w:type="spellStart"/>
      <w:r>
        <w:rPr>
          <w:rFonts w:ascii="Arial" w:hAnsi="Arial" w:cs="Arial"/>
        </w:rPr>
        <w:t>upono</w:t>
      </w:r>
      <w:proofErr w:type="spellEnd"/>
      <w:r>
        <w:rPr>
          <w:rFonts w:ascii="Arial" w:hAnsi="Arial" w:cs="Arial"/>
        </w:rPr>
        <w:t xml:space="preserve"> which it </w:t>
      </w:r>
      <w:r w:rsidR="00930251">
        <w:rPr>
          <w:rFonts w:ascii="Arial" w:hAnsi="Arial" w:cs="Arial"/>
        </w:rPr>
        <w:t xml:space="preserve">initiates </w:t>
      </w:r>
      <w:r>
        <w:rPr>
          <w:rFonts w:ascii="Arial" w:hAnsi="Arial" w:cs="Arial"/>
        </w:rPr>
        <w:t xml:space="preserve">4: </w:t>
      </w:r>
      <w:r w:rsidR="00930251">
        <w:rPr>
          <w:rFonts w:ascii="Arial" w:hAnsi="Arial" w:cs="Arial"/>
        </w:rPr>
        <w:t xml:space="preserve">SN modification and includes the received </w:t>
      </w:r>
      <w:r w:rsidR="002B042A">
        <w:rPr>
          <w:rFonts w:ascii="Arial" w:hAnsi="Arial" w:cs="Arial"/>
        </w:rPr>
        <w:t xml:space="preserve">early </w:t>
      </w:r>
      <w:proofErr w:type="spellStart"/>
      <w:r w:rsidR="002B042A">
        <w:rPr>
          <w:rFonts w:ascii="Arial" w:hAnsi="Arial" w:cs="Arial"/>
        </w:rPr>
        <w:t>measurments</w:t>
      </w:r>
      <w:proofErr w:type="spellEnd"/>
      <w:r w:rsidR="002B042A">
        <w:rPr>
          <w:rFonts w:ascii="Arial" w:hAnsi="Arial" w:cs="Arial"/>
        </w:rPr>
        <w:t xml:space="preserve"> results to</w:t>
      </w:r>
      <w:r w:rsidR="00FF42B9" w:rsidRPr="00FF42B9">
        <w:rPr>
          <w:rFonts w:ascii="Arial" w:hAnsi="Arial" w:cs="Arial"/>
        </w:rPr>
        <w:t xml:space="preserve"> SN</w:t>
      </w:r>
    </w:p>
    <w:p w:rsidR="00FF42B9" w:rsidRPr="00FF42B9" w:rsidRDefault="00FF42B9" w:rsidP="00FF42B9">
      <w:pPr>
        <w:pStyle w:val="ListParagraph"/>
        <w:numPr>
          <w:ilvl w:val="0"/>
          <w:numId w:val="33"/>
        </w:numPr>
        <w:rPr>
          <w:rFonts w:ascii="Arial" w:hAnsi="Arial" w:cs="Arial"/>
        </w:rPr>
      </w:pPr>
      <w:r w:rsidRPr="00FF42B9">
        <w:rPr>
          <w:rFonts w:ascii="Arial" w:hAnsi="Arial" w:cs="Arial"/>
        </w:rPr>
        <w:t xml:space="preserve">SN </w:t>
      </w:r>
      <w:r w:rsidR="002B042A">
        <w:rPr>
          <w:rFonts w:ascii="Arial" w:hAnsi="Arial" w:cs="Arial"/>
        </w:rPr>
        <w:t>re</w:t>
      </w:r>
      <w:r w:rsidRPr="00FF42B9">
        <w:rPr>
          <w:rFonts w:ascii="Arial" w:hAnsi="Arial" w:cs="Arial"/>
        </w:rPr>
        <w:t>configur</w:t>
      </w:r>
      <w:r w:rsidR="002B042A">
        <w:rPr>
          <w:rFonts w:ascii="Arial" w:hAnsi="Arial" w:cs="Arial"/>
        </w:rPr>
        <w:t xml:space="preserve">es </w:t>
      </w:r>
      <w:r w:rsidR="00873808">
        <w:rPr>
          <w:rFonts w:ascii="Arial" w:hAnsi="Arial" w:cs="Arial"/>
        </w:rPr>
        <w:t>the SCG based on the</w:t>
      </w:r>
      <w:r w:rsidR="002B042A">
        <w:rPr>
          <w:rFonts w:ascii="Arial" w:hAnsi="Arial" w:cs="Arial"/>
        </w:rPr>
        <w:t xml:space="preserve"> early measurements received</w:t>
      </w:r>
      <w:r w:rsidR="00873808">
        <w:rPr>
          <w:rFonts w:ascii="Arial" w:hAnsi="Arial" w:cs="Arial"/>
        </w:rPr>
        <w:t xml:space="preserve"> and returns the SCG reconfiguration</w:t>
      </w:r>
    </w:p>
    <w:p w:rsidR="00382AB2" w:rsidRPr="00DF5646" w:rsidRDefault="00382AB2" w:rsidP="00382AB2">
      <w:pPr>
        <w:rPr>
          <w:rFonts w:ascii="Arial" w:hAnsi="Arial" w:cs="Arial"/>
        </w:rPr>
      </w:pPr>
      <w:proofErr w:type="spellStart"/>
      <w:r w:rsidRPr="00DF5646">
        <w:rPr>
          <w:rFonts w:ascii="Arial" w:hAnsi="Arial" w:cs="Arial"/>
        </w:rPr>
        <w:t>Furher</w:t>
      </w:r>
      <w:proofErr w:type="spellEnd"/>
      <w:r w:rsidRPr="00DF5646">
        <w:rPr>
          <w:rFonts w:ascii="Arial" w:hAnsi="Arial" w:cs="Arial"/>
        </w:rPr>
        <w:t xml:space="preserve"> notes</w:t>
      </w:r>
    </w:p>
    <w:p w:rsidR="002B042A" w:rsidRDefault="002B042A" w:rsidP="00382AB2">
      <w:pPr>
        <w:pStyle w:val="ListParagraph"/>
        <w:numPr>
          <w:ilvl w:val="0"/>
          <w:numId w:val="33"/>
        </w:numPr>
        <w:rPr>
          <w:rFonts w:ascii="Arial" w:hAnsi="Arial" w:cs="Arial"/>
        </w:rPr>
      </w:pPr>
      <w:r w:rsidRPr="00382AB2">
        <w:rPr>
          <w:rFonts w:ascii="Arial" w:hAnsi="Arial" w:cs="Arial"/>
        </w:rPr>
        <w:t>UE merely suspends SCG transmission i.e. does not perform any additional actions autonomously. I.e. bit could also be called ‘</w:t>
      </w:r>
      <w:proofErr w:type="spellStart"/>
      <w:r w:rsidRPr="00382AB2">
        <w:rPr>
          <w:rFonts w:ascii="Arial" w:hAnsi="Arial" w:cs="Arial"/>
        </w:rPr>
        <w:t>suspendSCG</w:t>
      </w:r>
      <w:proofErr w:type="spellEnd"/>
      <w:r w:rsidRPr="00382AB2">
        <w:rPr>
          <w:rFonts w:ascii="Arial" w:hAnsi="Arial" w:cs="Arial"/>
        </w:rPr>
        <w:t>’</w:t>
      </w:r>
    </w:p>
    <w:p w:rsidR="00083D51" w:rsidRDefault="00B85B99" w:rsidP="00083D51">
      <w:pPr>
        <w:pStyle w:val="ListParagraph"/>
        <w:numPr>
          <w:ilvl w:val="1"/>
          <w:numId w:val="33"/>
        </w:numPr>
        <w:rPr>
          <w:rFonts w:ascii="Arial" w:hAnsi="Arial" w:cs="Arial"/>
        </w:rPr>
      </w:pPr>
      <w:r>
        <w:rPr>
          <w:rFonts w:ascii="Arial" w:hAnsi="Arial" w:cs="Arial"/>
        </w:rPr>
        <w:t xml:space="preserve">This would </w:t>
      </w:r>
      <w:r w:rsidR="00083D51">
        <w:rPr>
          <w:rFonts w:ascii="Arial" w:hAnsi="Arial" w:cs="Arial"/>
        </w:rPr>
        <w:t>not introduce a new kind of state i.e. same state applies as upon SCG failure</w:t>
      </w:r>
    </w:p>
    <w:p w:rsidR="00083D51" w:rsidRPr="00382AB2" w:rsidRDefault="00083D51" w:rsidP="00083D51">
      <w:pPr>
        <w:pStyle w:val="ListParagraph"/>
        <w:numPr>
          <w:ilvl w:val="1"/>
          <w:numId w:val="33"/>
        </w:numPr>
        <w:rPr>
          <w:rFonts w:ascii="Arial" w:hAnsi="Arial" w:cs="Arial"/>
        </w:rPr>
      </w:pPr>
      <w:r>
        <w:rPr>
          <w:rFonts w:ascii="Arial" w:hAnsi="Arial" w:cs="Arial"/>
        </w:rPr>
        <w:t>Also for the network, this does not result in additional state/ operations</w:t>
      </w:r>
    </w:p>
    <w:p w:rsidR="002B042A" w:rsidRPr="00382AB2" w:rsidRDefault="002B042A" w:rsidP="00382AB2">
      <w:pPr>
        <w:pStyle w:val="ListParagraph"/>
        <w:numPr>
          <w:ilvl w:val="0"/>
          <w:numId w:val="33"/>
        </w:numPr>
        <w:rPr>
          <w:rFonts w:ascii="Arial" w:hAnsi="Arial" w:cs="Arial"/>
        </w:rPr>
      </w:pPr>
      <w:r w:rsidRPr="00382AB2">
        <w:rPr>
          <w:rFonts w:ascii="Arial" w:hAnsi="Arial" w:cs="Arial"/>
        </w:rPr>
        <w:t>Data transmission is possible for RBs</w:t>
      </w:r>
      <w:r w:rsidR="00B85B99">
        <w:rPr>
          <w:rFonts w:ascii="Arial" w:hAnsi="Arial" w:cs="Arial"/>
        </w:rPr>
        <w:t xml:space="preserve"> configured with MCG RLC bearer, alike in previous case (Fig. 1)</w:t>
      </w:r>
    </w:p>
    <w:p w:rsidR="002B042A" w:rsidRDefault="002B042A" w:rsidP="00382AB2">
      <w:pPr>
        <w:pStyle w:val="ListParagraph"/>
        <w:numPr>
          <w:ilvl w:val="0"/>
          <w:numId w:val="33"/>
        </w:numPr>
        <w:rPr>
          <w:rFonts w:ascii="Arial" w:hAnsi="Arial" w:cs="Arial"/>
        </w:rPr>
      </w:pPr>
      <w:r w:rsidRPr="00382AB2">
        <w:rPr>
          <w:rFonts w:ascii="Arial" w:hAnsi="Arial" w:cs="Arial"/>
        </w:rPr>
        <w:t xml:space="preserve">It </w:t>
      </w:r>
      <w:r w:rsidR="00B85B99">
        <w:rPr>
          <w:rFonts w:ascii="Arial" w:hAnsi="Arial" w:cs="Arial"/>
        </w:rPr>
        <w:t>would be</w:t>
      </w:r>
      <w:r w:rsidRPr="00382AB2">
        <w:rPr>
          <w:rFonts w:ascii="Arial" w:hAnsi="Arial" w:cs="Arial"/>
        </w:rPr>
        <w:t xml:space="preserve"> up to network </w:t>
      </w:r>
      <w:proofErr w:type="spellStart"/>
      <w:r w:rsidRPr="00382AB2">
        <w:rPr>
          <w:rFonts w:ascii="Arial" w:hAnsi="Arial" w:cs="Arial"/>
        </w:rPr>
        <w:t>i</w:t>
      </w:r>
      <w:r w:rsidR="00B85B99">
        <w:rPr>
          <w:rFonts w:ascii="Arial" w:hAnsi="Arial" w:cs="Arial"/>
        </w:rPr>
        <w:t>implementation</w:t>
      </w:r>
      <w:proofErr w:type="spellEnd"/>
      <w:r w:rsidR="00B85B99">
        <w:rPr>
          <w:rFonts w:ascii="Arial" w:hAnsi="Arial" w:cs="Arial"/>
        </w:rPr>
        <w:t xml:space="preserve"> i</w:t>
      </w:r>
      <w:r w:rsidRPr="00382AB2">
        <w:rPr>
          <w:rFonts w:ascii="Arial" w:hAnsi="Arial" w:cs="Arial"/>
        </w:rPr>
        <w:t>n which cases to use</w:t>
      </w:r>
      <w:r w:rsidR="00382AB2">
        <w:rPr>
          <w:rFonts w:ascii="Arial" w:hAnsi="Arial" w:cs="Arial"/>
        </w:rPr>
        <w:t xml:space="preserve"> this </w:t>
      </w:r>
      <w:r w:rsidR="00B85B99">
        <w:rPr>
          <w:rFonts w:ascii="Arial" w:hAnsi="Arial" w:cs="Arial"/>
        </w:rPr>
        <w:t xml:space="preserve">configuration </w:t>
      </w:r>
      <w:r w:rsidR="00382AB2">
        <w:rPr>
          <w:rFonts w:ascii="Arial" w:hAnsi="Arial" w:cs="Arial"/>
        </w:rPr>
        <w:t>option</w:t>
      </w:r>
    </w:p>
    <w:p w:rsidR="0064767F" w:rsidRDefault="00B85B99" w:rsidP="00382AB2">
      <w:pPr>
        <w:pStyle w:val="ListParagraph"/>
        <w:numPr>
          <w:ilvl w:val="0"/>
          <w:numId w:val="33"/>
        </w:numPr>
        <w:rPr>
          <w:rFonts w:ascii="Arial" w:hAnsi="Arial" w:cs="Arial"/>
        </w:rPr>
      </w:pPr>
      <w:r>
        <w:rPr>
          <w:rFonts w:ascii="Arial" w:hAnsi="Arial" w:cs="Arial"/>
        </w:rPr>
        <w:t xml:space="preserve">Note we assume SCG reconfiguration is </w:t>
      </w:r>
      <w:r w:rsidR="0064767F">
        <w:rPr>
          <w:rFonts w:ascii="Arial" w:hAnsi="Arial" w:cs="Arial"/>
        </w:rPr>
        <w:t>limited to following options:</w:t>
      </w:r>
    </w:p>
    <w:p w:rsidR="004057ED" w:rsidRPr="004057ED" w:rsidRDefault="0064767F" w:rsidP="004057ED">
      <w:pPr>
        <w:pStyle w:val="ListParagraph"/>
        <w:numPr>
          <w:ilvl w:val="1"/>
          <w:numId w:val="33"/>
        </w:numPr>
        <w:rPr>
          <w:rFonts w:ascii="Arial" w:hAnsi="Arial" w:cs="Arial"/>
        </w:rPr>
      </w:pPr>
      <w:r w:rsidRPr="004057ED">
        <w:rPr>
          <w:rFonts w:ascii="Arial" w:hAnsi="Arial" w:cs="Arial"/>
        </w:rPr>
        <w:t>Release entire SCG (no indications i.e. do as in REL-15)</w:t>
      </w:r>
      <w:r w:rsidR="004057ED" w:rsidRPr="004057ED">
        <w:rPr>
          <w:rFonts w:ascii="Arial" w:hAnsi="Arial" w:cs="Arial"/>
        </w:rPr>
        <w:t>, but within same message SCG can be added also, meaning it is effectively possible to release, add or reconfigure SCG cells (but only using full configuration)</w:t>
      </w:r>
    </w:p>
    <w:p w:rsidR="0064767F" w:rsidRPr="004057ED" w:rsidRDefault="004057ED" w:rsidP="004057ED">
      <w:pPr>
        <w:pStyle w:val="ListParagraph"/>
        <w:numPr>
          <w:ilvl w:val="1"/>
          <w:numId w:val="33"/>
        </w:numPr>
        <w:rPr>
          <w:rFonts w:ascii="Arial" w:hAnsi="Arial" w:cs="Arial"/>
        </w:rPr>
      </w:pPr>
      <w:r w:rsidRPr="004057ED">
        <w:rPr>
          <w:rFonts w:ascii="Arial" w:hAnsi="Arial" w:cs="Arial"/>
        </w:rPr>
        <w:t>Resume SCG. Similar remark as above, but in this case reconfiguration can be done using delta</w:t>
      </w:r>
    </w:p>
    <w:p w:rsidR="00B85B99" w:rsidRPr="004057ED" w:rsidRDefault="004057ED" w:rsidP="004057ED">
      <w:pPr>
        <w:pStyle w:val="ListParagraph"/>
        <w:numPr>
          <w:ilvl w:val="1"/>
          <w:numId w:val="33"/>
        </w:numPr>
        <w:rPr>
          <w:rFonts w:ascii="Arial" w:hAnsi="Arial" w:cs="Arial"/>
        </w:rPr>
      </w:pPr>
      <w:r w:rsidRPr="004057ED">
        <w:rPr>
          <w:rFonts w:ascii="Arial" w:hAnsi="Arial" w:cs="Arial"/>
        </w:rPr>
        <w:t>Suspend SCG. I</w:t>
      </w:r>
      <w:r w:rsidR="0064767F" w:rsidRPr="004057ED">
        <w:rPr>
          <w:rFonts w:ascii="Arial" w:hAnsi="Arial" w:cs="Arial"/>
        </w:rPr>
        <w:t>n this case network is not assumed to perform an SCG configuration at the same time (i.e. no combination of blind and non-blind configurations)</w:t>
      </w:r>
      <w:r w:rsidR="00B85B99" w:rsidRPr="004057ED">
        <w:rPr>
          <w:rFonts w:ascii="Arial" w:hAnsi="Arial" w:cs="Arial"/>
        </w:rPr>
        <w:t xml:space="preserve"> </w:t>
      </w:r>
    </w:p>
    <w:p w:rsidR="00245174" w:rsidRDefault="00245174" w:rsidP="00245174">
      <w:pPr>
        <w:rPr>
          <w:rFonts w:ascii="Arial" w:hAnsi="Arial" w:cs="Arial"/>
        </w:rPr>
      </w:pPr>
      <w:r>
        <w:rPr>
          <w:rFonts w:ascii="Arial" w:hAnsi="Arial" w:cs="Arial"/>
        </w:rPr>
        <w:t>Summary of related specification changes</w:t>
      </w:r>
      <w:r w:rsidR="002C7CFD">
        <w:rPr>
          <w:rFonts w:ascii="Arial" w:hAnsi="Arial" w:cs="Arial"/>
        </w:rPr>
        <w:t xml:space="preserve"> (additional changes compared to previous section </w:t>
      </w:r>
      <w:r w:rsidR="002C7CFD" w:rsidRPr="002C7CFD">
        <w:rPr>
          <w:rFonts w:ascii="Arial" w:hAnsi="Arial" w:cs="Arial"/>
          <w:color w:val="0000FF"/>
        </w:rPr>
        <w:t>blue marked</w:t>
      </w:r>
      <w:r w:rsidR="002C7CFD">
        <w:rPr>
          <w:rFonts w:ascii="Arial" w:hAnsi="Arial" w:cs="Arial"/>
        </w:rPr>
        <w:t>)</w:t>
      </w:r>
    </w:p>
    <w:p w:rsidR="002C7CFD" w:rsidRDefault="002C7CFD" w:rsidP="002C7CFD">
      <w:pPr>
        <w:pStyle w:val="ListParagraph"/>
        <w:numPr>
          <w:ilvl w:val="0"/>
          <w:numId w:val="33"/>
        </w:numPr>
        <w:rPr>
          <w:rFonts w:ascii="Arial" w:hAnsi="Arial" w:cs="Arial"/>
        </w:rPr>
      </w:pPr>
      <w:r>
        <w:rPr>
          <w:rFonts w:ascii="Arial" w:hAnsi="Arial" w:cs="Arial"/>
        </w:rPr>
        <w:t>UE operation: none</w:t>
      </w:r>
    </w:p>
    <w:p w:rsidR="002C7CFD" w:rsidRDefault="002C7CFD" w:rsidP="002C7CFD">
      <w:pPr>
        <w:pStyle w:val="ListParagraph"/>
        <w:numPr>
          <w:ilvl w:val="1"/>
          <w:numId w:val="33"/>
        </w:numPr>
        <w:rPr>
          <w:rFonts w:ascii="Arial" w:hAnsi="Arial" w:cs="Arial"/>
        </w:rPr>
      </w:pPr>
      <w:r>
        <w:rPr>
          <w:rFonts w:ascii="Arial" w:hAnsi="Arial" w:cs="Arial"/>
        </w:rPr>
        <w:t>Suspension of RBs only configured with SCG resources is same as applies upon SCG failure (and may be excluded by network constraint)</w:t>
      </w:r>
    </w:p>
    <w:p w:rsidR="004057ED" w:rsidRDefault="00245174" w:rsidP="00245174">
      <w:pPr>
        <w:pStyle w:val="ListParagraph"/>
        <w:numPr>
          <w:ilvl w:val="0"/>
          <w:numId w:val="33"/>
        </w:numPr>
        <w:rPr>
          <w:rFonts w:ascii="Arial" w:hAnsi="Arial" w:cs="Arial"/>
        </w:rPr>
      </w:pPr>
      <w:r>
        <w:rPr>
          <w:rFonts w:ascii="Arial" w:hAnsi="Arial" w:cs="Arial"/>
        </w:rPr>
        <w:t>Inter-node signalling</w:t>
      </w:r>
      <w:r w:rsidR="004057ED">
        <w:rPr>
          <w:rFonts w:ascii="Arial" w:hAnsi="Arial" w:cs="Arial"/>
        </w:rPr>
        <w:t>:</w:t>
      </w:r>
    </w:p>
    <w:p w:rsidR="002C7CFD" w:rsidRDefault="002C7CFD" w:rsidP="002C7CFD">
      <w:pPr>
        <w:pStyle w:val="ListParagraph"/>
        <w:numPr>
          <w:ilvl w:val="1"/>
          <w:numId w:val="33"/>
        </w:numPr>
        <w:rPr>
          <w:rFonts w:ascii="Arial" w:hAnsi="Arial" w:cs="Arial"/>
        </w:rPr>
      </w:pPr>
      <w:r>
        <w:rPr>
          <w:rFonts w:ascii="Arial" w:hAnsi="Arial" w:cs="Arial"/>
        </w:rPr>
        <w:t xml:space="preserve">Indication in </w:t>
      </w:r>
      <w:r w:rsidRPr="008735E5">
        <w:rPr>
          <w:rFonts w:ascii="Arial" w:hAnsi="Arial" w:cs="Arial"/>
        </w:rPr>
        <w:t xml:space="preserve">SN </w:t>
      </w:r>
      <w:r>
        <w:rPr>
          <w:rFonts w:ascii="Arial" w:hAnsi="Arial" w:cs="Arial"/>
        </w:rPr>
        <w:t>Release</w:t>
      </w:r>
      <w:r w:rsidRPr="008735E5">
        <w:rPr>
          <w:rFonts w:ascii="Arial" w:hAnsi="Arial" w:cs="Arial"/>
        </w:rPr>
        <w:t xml:space="preserve"> Request </w:t>
      </w:r>
      <w:r>
        <w:rPr>
          <w:rFonts w:ascii="Arial" w:hAnsi="Arial" w:cs="Arial"/>
        </w:rPr>
        <w:t xml:space="preserve"> that SCG lower configuration is to be kept/ suspended</w:t>
      </w:r>
    </w:p>
    <w:p w:rsidR="002C7CFD" w:rsidRPr="002C7CFD" w:rsidRDefault="002C7CFD" w:rsidP="002C7CFD">
      <w:pPr>
        <w:pStyle w:val="ListParagraph"/>
        <w:numPr>
          <w:ilvl w:val="1"/>
          <w:numId w:val="33"/>
        </w:numPr>
        <w:rPr>
          <w:rFonts w:ascii="Arial" w:hAnsi="Arial" w:cs="Arial"/>
          <w:color w:val="0000FF"/>
        </w:rPr>
      </w:pPr>
      <w:r>
        <w:rPr>
          <w:rFonts w:ascii="Arial" w:hAnsi="Arial" w:cs="Arial"/>
        </w:rPr>
        <w:t xml:space="preserve">Indication in </w:t>
      </w:r>
      <w:r w:rsidRPr="008735E5">
        <w:rPr>
          <w:rFonts w:ascii="Arial" w:hAnsi="Arial" w:cs="Arial"/>
        </w:rPr>
        <w:t xml:space="preserve">SN Modification Request </w:t>
      </w:r>
      <w:r>
        <w:rPr>
          <w:rFonts w:ascii="Arial" w:hAnsi="Arial" w:cs="Arial"/>
        </w:rPr>
        <w:t xml:space="preserve"> that SCG lower configuration is to be released, resumed or </w:t>
      </w:r>
      <w:r w:rsidRPr="002C7CFD">
        <w:rPr>
          <w:rFonts w:ascii="Arial" w:hAnsi="Arial" w:cs="Arial"/>
          <w:color w:val="0000FF"/>
        </w:rPr>
        <w:t>kept (suspended)</w:t>
      </w:r>
    </w:p>
    <w:p w:rsidR="002C7CFD" w:rsidRDefault="002C7CFD" w:rsidP="002C7CFD">
      <w:pPr>
        <w:pStyle w:val="ListParagraph"/>
        <w:numPr>
          <w:ilvl w:val="1"/>
          <w:numId w:val="33"/>
        </w:numPr>
        <w:rPr>
          <w:rFonts w:ascii="Arial" w:hAnsi="Arial" w:cs="Arial"/>
        </w:rPr>
      </w:pPr>
      <w:r>
        <w:rPr>
          <w:rFonts w:ascii="Arial" w:hAnsi="Arial" w:cs="Arial"/>
        </w:rPr>
        <w:t xml:space="preserve">Include in </w:t>
      </w:r>
      <w:r w:rsidRPr="008735E5">
        <w:rPr>
          <w:rFonts w:ascii="Arial" w:hAnsi="Arial" w:cs="Arial"/>
        </w:rPr>
        <w:t>SN Modification</w:t>
      </w:r>
      <w:r>
        <w:rPr>
          <w:rFonts w:ascii="Arial" w:hAnsi="Arial" w:cs="Arial"/>
        </w:rPr>
        <w:t>/ Addition</w:t>
      </w:r>
      <w:r w:rsidRPr="008735E5">
        <w:rPr>
          <w:rFonts w:ascii="Arial" w:hAnsi="Arial" w:cs="Arial"/>
        </w:rPr>
        <w:t xml:space="preserve"> Request </w:t>
      </w:r>
      <w:r>
        <w:rPr>
          <w:rFonts w:ascii="Arial" w:hAnsi="Arial" w:cs="Arial"/>
        </w:rPr>
        <w:t xml:space="preserve"> the option to transfer of early measurements to SN</w:t>
      </w:r>
    </w:p>
    <w:p w:rsidR="00FF42B9" w:rsidRDefault="00FF42B9" w:rsidP="005B0953">
      <w:pPr>
        <w:rPr>
          <w:rFonts w:ascii="Arial" w:hAnsi="Arial" w:cs="Arial"/>
        </w:rPr>
      </w:pPr>
    </w:p>
    <w:p w:rsidR="007A3CCF" w:rsidRDefault="007A3CCF" w:rsidP="007A3CCF">
      <w:pPr>
        <w:pStyle w:val="Heading2"/>
      </w:pPr>
      <w:r>
        <w:t>Evaluation</w:t>
      </w:r>
      <w:r w:rsidR="00A96DD8">
        <w:t xml:space="preserve"> and proposal</w:t>
      </w:r>
    </w:p>
    <w:p w:rsidR="002C7CFD" w:rsidRDefault="009C6267" w:rsidP="00943A6D">
      <w:pPr>
        <w:rPr>
          <w:rFonts w:ascii="Arial" w:hAnsi="Arial" w:cs="Arial"/>
        </w:rPr>
      </w:pPr>
      <w:r>
        <w:rPr>
          <w:rFonts w:ascii="Arial" w:hAnsi="Arial" w:cs="Arial"/>
        </w:rPr>
        <w:t>Some further c</w:t>
      </w:r>
      <w:r w:rsidR="002C7CFD">
        <w:rPr>
          <w:rFonts w:ascii="Arial" w:hAnsi="Arial" w:cs="Arial"/>
        </w:rPr>
        <w:t>onsiderations:</w:t>
      </w:r>
    </w:p>
    <w:p w:rsidR="002C7CFD" w:rsidRDefault="002C7CFD" w:rsidP="009C6267">
      <w:pPr>
        <w:pStyle w:val="ListParagraph"/>
        <w:numPr>
          <w:ilvl w:val="0"/>
          <w:numId w:val="12"/>
        </w:numPr>
        <w:rPr>
          <w:rFonts w:ascii="Arial" w:hAnsi="Arial" w:cs="Arial"/>
        </w:rPr>
      </w:pPr>
      <w:r>
        <w:rPr>
          <w:rFonts w:ascii="Arial" w:hAnsi="Arial" w:cs="Arial"/>
        </w:rPr>
        <w:t xml:space="preserve">There are cases in which MN is not sure whether blind resumption is appropriate e.g. when </w:t>
      </w:r>
      <w:proofErr w:type="spellStart"/>
      <w:r>
        <w:rPr>
          <w:rFonts w:ascii="Arial" w:hAnsi="Arial" w:cs="Arial"/>
        </w:rPr>
        <w:t>PCell</w:t>
      </w:r>
      <w:proofErr w:type="spellEnd"/>
      <w:r>
        <w:rPr>
          <w:rFonts w:ascii="Arial" w:hAnsi="Arial" w:cs="Arial"/>
        </w:rPr>
        <w:t xml:space="preserve"> and </w:t>
      </w:r>
      <w:proofErr w:type="spellStart"/>
      <w:r>
        <w:rPr>
          <w:rFonts w:ascii="Arial" w:hAnsi="Arial" w:cs="Arial"/>
        </w:rPr>
        <w:t>PSCell</w:t>
      </w:r>
      <w:proofErr w:type="spellEnd"/>
      <w:r>
        <w:rPr>
          <w:rFonts w:ascii="Arial" w:hAnsi="Arial" w:cs="Arial"/>
        </w:rPr>
        <w:t xml:space="preserve"> have quite different coverage</w:t>
      </w:r>
    </w:p>
    <w:p w:rsidR="00943A6D" w:rsidRDefault="002C7CFD" w:rsidP="00A96DD8">
      <w:pPr>
        <w:pStyle w:val="ListParagraph"/>
        <w:numPr>
          <w:ilvl w:val="0"/>
          <w:numId w:val="12"/>
        </w:numPr>
        <w:rPr>
          <w:rFonts w:ascii="Arial" w:hAnsi="Arial" w:cs="Arial"/>
        </w:rPr>
      </w:pPr>
      <w:r>
        <w:rPr>
          <w:rFonts w:ascii="Arial" w:hAnsi="Arial" w:cs="Arial"/>
        </w:rPr>
        <w:t xml:space="preserve">In some cases </w:t>
      </w:r>
      <w:r w:rsidR="009C6267">
        <w:rPr>
          <w:rFonts w:ascii="Arial" w:hAnsi="Arial" w:cs="Arial"/>
        </w:rPr>
        <w:t xml:space="preserve">there is no need to resume </w:t>
      </w:r>
      <w:r>
        <w:rPr>
          <w:rFonts w:ascii="Arial" w:hAnsi="Arial" w:cs="Arial"/>
        </w:rPr>
        <w:t xml:space="preserve">SCG </w:t>
      </w:r>
      <w:r w:rsidR="009C6267">
        <w:rPr>
          <w:rFonts w:ascii="Arial" w:hAnsi="Arial" w:cs="Arial"/>
        </w:rPr>
        <w:t>while its resumption may also delay resumption of MCG</w:t>
      </w:r>
      <w:r w:rsidR="00A96DD8">
        <w:rPr>
          <w:rFonts w:ascii="Arial" w:hAnsi="Arial" w:cs="Arial"/>
        </w:rPr>
        <w:t xml:space="preserve">. I.e. we think it should be possible for MN to indicate that UE should merely keep SCG </w:t>
      </w:r>
      <w:r w:rsidR="00A96DD8">
        <w:rPr>
          <w:rFonts w:ascii="Arial" w:hAnsi="Arial" w:cs="Arial"/>
        </w:rPr>
        <w:lastRenderedPageBreak/>
        <w:t xml:space="preserve">suspended and that it should be possible to convey this to the UE without having to involve </w:t>
      </w:r>
      <w:r w:rsidR="00A96DD8" w:rsidRPr="00A96DD8">
        <w:rPr>
          <w:rFonts w:ascii="Arial" w:hAnsi="Arial" w:cs="Arial"/>
        </w:rPr>
        <w:t xml:space="preserve">SN </w:t>
      </w:r>
      <w:r w:rsidR="00A96DD8">
        <w:rPr>
          <w:rFonts w:ascii="Arial" w:hAnsi="Arial" w:cs="Arial"/>
        </w:rPr>
        <w:t xml:space="preserve">(as this would incur additional </w:t>
      </w:r>
      <w:r w:rsidR="00A96DD8" w:rsidRPr="00A96DD8">
        <w:rPr>
          <w:rFonts w:ascii="Arial" w:hAnsi="Arial" w:cs="Arial"/>
        </w:rPr>
        <w:t>delays)</w:t>
      </w:r>
    </w:p>
    <w:p w:rsidR="009C6267" w:rsidRDefault="009C6267" w:rsidP="009C6267">
      <w:pPr>
        <w:pStyle w:val="ListParagraph"/>
        <w:numPr>
          <w:ilvl w:val="0"/>
          <w:numId w:val="12"/>
        </w:numPr>
        <w:rPr>
          <w:rFonts w:ascii="Arial" w:hAnsi="Arial" w:cs="Arial"/>
        </w:rPr>
      </w:pPr>
      <w:r>
        <w:rPr>
          <w:rFonts w:ascii="Arial" w:hAnsi="Arial" w:cs="Arial"/>
        </w:rPr>
        <w:t xml:space="preserve">One of the main reasons for not releasing MCG </w:t>
      </w:r>
      <w:proofErr w:type="spellStart"/>
      <w:r>
        <w:rPr>
          <w:rFonts w:ascii="Arial" w:hAnsi="Arial" w:cs="Arial"/>
        </w:rPr>
        <w:t>SCells</w:t>
      </w:r>
      <w:proofErr w:type="spellEnd"/>
      <w:r>
        <w:rPr>
          <w:rFonts w:ascii="Arial" w:hAnsi="Arial" w:cs="Arial"/>
        </w:rPr>
        <w:t xml:space="preserve"> and SCG was to support reconfiguration based on early measurements</w:t>
      </w:r>
    </w:p>
    <w:p w:rsidR="009C6267" w:rsidRDefault="009C6267" w:rsidP="009C6267">
      <w:pPr>
        <w:pStyle w:val="ListParagraph"/>
        <w:numPr>
          <w:ilvl w:val="0"/>
          <w:numId w:val="12"/>
        </w:numPr>
        <w:rPr>
          <w:rFonts w:ascii="Arial" w:hAnsi="Arial" w:cs="Arial"/>
        </w:rPr>
      </w:pPr>
      <w:r>
        <w:rPr>
          <w:rFonts w:ascii="Arial" w:hAnsi="Arial" w:cs="Arial"/>
        </w:rPr>
        <w:t xml:space="preserve">Supporting reconfiguration of MCG </w:t>
      </w:r>
      <w:proofErr w:type="spellStart"/>
      <w:r>
        <w:rPr>
          <w:rFonts w:ascii="Arial" w:hAnsi="Arial" w:cs="Arial"/>
        </w:rPr>
        <w:t>SCells</w:t>
      </w:r>
      <w:proofErr w:type="spellEnd"/>
      <w:r>
        <w:rPr>
          <w:rFonts w:ascii="Arial" w:hAnsi="Arial" w:cs="Arial"/>
        </w:rPr>
        <w:t xml:space="preserve"> and SCG based on early measurements does not really introduce additional complexity</w:t>
      </w:r>
    </w:p>
    <w:p w:rsidR="002F482B" w:rsidRDefault="00B03126" w:rsidP="002F482B">
      <w:pPr>
        <w:rPr>
          <w:rFonts w:ascii="Arial" w:hAnsi="Arial" w:cs="Arial"/>
        </w:rPr>
      </w:pPr>
      <w:r>
        <w:rPr>
          <w:rFonts w:ascii="Arial" w:hAnsi="Arial" w:cs="Arial"/>
        </w:rPr>
        <w:t xml:space="preserve">Correspondingly, </w:t>
      </w:r>
      <w:r w:rsidR="002924F6">
        <w:rPr>
          <w:rFonts w:ascii="Arial" w:hAnsi="Arial" w:cs="Arial"/>
        </w:rPr>
        <w:t>we propos</w:t>
      </w:r>
      <w:r w:rsidR="009C6267">
        <w:rPr>
          <w:rFonts w:ascii="Arial" w:hAnsi="Arial" w:cs="Arial"/>
        </w:rPr>
        <w:t>e</w:t>
      </w:r>
      <w:r w:rsidR="002924F6">
        <w:rPr>
          <w:rFonts w:ascii="Arial" w:hAnsi="Arial" w:cs="Arial"/>
        </w:rPr>
        <w:t>:</w:t>
      </w:r>
    </w:p>
    <w:p w:rsidR="002924F6" w:rsidRPr="002924F6" w:rsidRDefault="002924F6" w:rsidP="002924F6">
      <w:pPr>
        <w:ind w:left="1134" w:hanging="1134"/>
        <w:rPr>
          <w:rFonts w:ascii="Arial" w:hAnsi="Arial" w:cs="Arial"/>
          <w:b/>
          <w:lang w:eastAsia="ko-KR"/>
        </w:rPr>
      </w:pPr>
      <w:r w:rsidRPr="002924F6">
        <w:rPr>
          <w:rFonts w:ascii="Arial" w:hAnsi="Arial" w:cs="Arial"/>
          <w:b/>
          <w:lang w:eastAsia="ko-KR"/>
        </w:rPr>
        <w:t>Proposal 1</w:t>
      </w:r>
      <w:r w:rsidRPr="002924F6">
        <w:rPr>
          <w:rFonts w:ascii="Arial" w:hAnsi="Arial" w:cs="Arial"/>
          <w:b/>
          <w:lang w:eastAsia="ko-KR"/>
        </w:rPr>
        <w:tab/>
      </w:r>
      <w:r w:rsidR="009C6267" w:rsidRPr="009C6267">
        <w:rPr>
          <w:rFonts w:ascii="Arial" w:hAnsi="Arial" w:cs="Arial"/>
          <w:lang w:eastAsia="ko-KR"/>
        </w:rPr>
        <w:t xml:space="preserve">Introduce a means by which </w:t>
      </w:r>
      <w:r w:rsidR="009C6267">
        <w:rPr>
          <w:rFonts w:ascii="Arial" w:hAnsi="Arial" w:cs="Arial"/>
          <w:lang w:eastAsia="ko-KR"/>
        </w:rPr>
        <w:t>network can</w:t>
      </w:r>
      <w:r w:rsidR="009C6267" w:rsidRPr="009C6267">
        <w:rPr>
          <w:rFonts w:ascii="Arial" w:hAnsi="Arial" w:cs="Arial"/>
          <w:lang w:eastAsia="ko-KR"/>
        </w:rPr>
        <w:t xml:space="preserve"> reconfigure SCG</w:t>
      </w:r>
      <w:r w:rsidR="009C6267">
        <w:rPr>
          <w:rFonts w:ascii="Arial" w:hAnsi="Arial" w:cs="Arial"/>
          <w:lang w:eastAsia="ko-KR"/>
        </w:rPr>
        <w:t xml:space="preserve"> based on early measurements received in </w:t>
      </w:r>
      <w:proofErr w:type="spellStart"/>
      <w:r w:rsidR="009C6267">
        <w:rPr>
          <w:rFonts w:ascii="Arial" w:hAnsi="Arial" w:cs="Arial"/>
          <w:lang w:eastAsia="ko-KR"/>
        </w:rPr>
        <w:t>ResumeComplete</w:t>
      </w:r>
      <w:proofErr w:type="spellEnd"/>
    </w:p>
    <w:p w:rsidR="002924F6" w:rsidRPr="002924F6" w:rsidRDefault="002924F6" w:rsidP="002924F6">
      <w:pPr>
        <w:ind w:left="1134" w:hanging="1134"/>
        <w:rPr>
          <w:rFonts w:ascii="Arial" w:hAnsi="Arial" w:cs="Arial"/>
          <w:b/>
        </w:rPr>
      </w:pPr>
      <w:r w:rsidRPr="002924F6">
        <w:rPr>
          <w:rFonts w:ascii="Arial" w:hAnsi="Arial" w:cs="Arial"/>
          <w:b/>
          <w:lang w:eastAsia="ko-KR"/>
        </w:rPr>
        <w:t xml:space="preserve">Proposal </w:t>
      </w:r>
      <w:r w:rsidR="000B64A4">
        <w:rPr>
          <w:rFonts w:ascii="Arial" w:hAnsi="Arial" w:cs="Arial"/>
          <w:b/>
          <w:lang w:eastAsia="ko-KR"/>
        </w:rPr>
        <w:t>2</w:t>
      </w:r>
      <w:r w:rsidRPr="002924F6">
        <w:rPr>
          <w:rFonts w:ascii="Arial" w:hAnsi="Arial" w:cs="Arial"/>
          <w:b/>
          <w:lang w:eastAsia="ko-KR"/>
        </w:rPr>
        <w:tab/>
      </w:r>
      <w:r w:rsidR="009C6267">
        <w:rPr>
          <w:rFonts w:ascii="Arial" w:hAnsi="Arial" w:cs="Arial"/>
          <w:lang w:eastAsia="ko-KR"/>
        </w:rPr>
        <w:t>Introduce an in</w:t>
      </w:r>
      <w:r w:rsidR="009C6267" w:rsidRPr="009C6267">
        <w:rPr>
          <w:rFonts w:ascii="Arial" w:hAnsi="Arial" w:cs="Arial"/>
          <w:lang w:eastAsia="ko-KR"/>
        </w:rPr>
        <w:t>dication within Resume by which MN can indicate that UE should keep SCG configuration</w:t>
      </w:r>
      <w:r w:rsidR="009C6267">
        <w:rPr>
          <w:rFonts w:ascii="Arial" w:hAnsi="Arial" w:cs="Arial"/>
          <w:lang w:eastAsia="ko-KR"/>
        </w:rPr>
        <w:t xml:space="preserve"> with keeping SCG transmission suspended</w:t>
      </w:r>
    </w:p>
    <w:p w:rsidR="001C7DDB" w:rsidRDefault="001C7DDB" w:rsidP="001C7DDB">
      <w:pPr>
        <w:pStyle w:val="Heading1"/>
        <w:rPr>
          <w:lang w:eastAsia="ko-KR"/>
        </w:rPr>
      </w:pPr>
      <w:r w:rsidRPr="001C7DDB">
        <w:rPr>
          <w:lang w:eastAsia="ko-KR"/>
        </w:rPr>
        <w:t>Conclusion &amp; recommendation</w:t>
      </w:r>
    </w:p>
    <w:p w:rsidR="001C7DDB" w:rsidRDefault="00BE7770" w:rsidP="001C7DDB">
      <w:pPr>
        <w:rPr>
          <w:rFonts w:ascii="Arial" w:hAnsi="Arial" w:cs="Arial"/>
          <w:lang w:eastAsia="ko-KR"/>
        </w:rPr>
      </w:pPr>
      <w:r>
        <w:rPr>
          <w:rFonts w:ascii="Arial" w:hAnsi="Arial" w:cs="Arial"/>
        </w:rPr>
        <w:t xml:space="preserve">This contribution </w:t>
      </w:r>
      <w:r w:rsidR="00727B35">
        <w:rPr>
          <w:rFonts w:ascii="Arial" w:hAnsi="Arial" w:cs="Arial"/>
        </w:rPr>
        <w:t xml:space="preserve">reviews the </w:t>
      </w:r>
      <w:r w:rsidR="002B042A">
        <w:rPr>
          <w:rFonts w:ascii="Arial" w:hAnsi="Arial" w:cs="Arial"/>
        </w:rPr>
        <w:t>use of</w:t>
      </w:r>
      <w:r w:rsidR="00727B35">
        <w:rPr>
          <w:rFonts w:ascii="Arial" w:hAnsi="Arial" w:cs="Arial"/>
        </w:rPr>
        <w:t xml:space="preserve"> early measurement</w:t>
      </w:r>
      <w:r w:rsidR="00230A67">
        <w:rPr>
          <w:rFonts w:ascii="Arial" w:hAnsi="Arial" w:cs="Arial"/>
        </w:rPr>
        <w:t xml:space="preserve"> configuration</w:t>
      </w:r>
      <w:r w:rsidR="002B042A">
        <w:rPr>
          <w:rFonts w:ascii="Arial" w:hAnsi="Arial" w:cs="Arial"/>
        </w:rPr>
        <w:t xml:space="preserve"> at resume</w:t>
      </w:r>
      <w:r>
        <w:rPr>
          <w:rFonts w:ascii="Arial" w:hAnsi="Arial" w:cs="Arial"/>
        </w:rPr>
        <w:t xml:space="preserve">. </w:t>
      </w:r>
      <w:r w:rsidR="001C7DDB">
        <w:rPr>
          <w:rFonts w:ascii="Arial" w:hAnsi="Arial" w:cs="Arial"/>
          <w:lang w:eastAsia="ko-KR"/>
        </w:rPr>
        <w:t>The document includes the following proposal</w:t>
      </w:r>
      <w:r w:rsidR="009A04CA">
        <w:rPr>
          <w:rFonts w:ascii="Arial" w:hAnsi="Arial" w:cs="Arial"/>
          <w:lang w:eastAsia="ko-KR"/>
        </w:rPr>
        <w:t>s</w:t>
      </w:r>
      <w:r w:rsidR="001C7DDB">
        <w:rPr>
          <w:rFonts w:ascii="Arial" w:hAnsi="Arial" w:cs="Arial"/>
          <w:lang w:eastAsia="ko-KR"/>
        </w:rPr>
        <w:t xml:space="preserve"> that </w:t>
      </w:r>
      <w:r w:rsidR="001C7DDB" w:rsidRPr="002F1DE6">
        <w:rPr>
          <w:rFonts w:ascii="Arial" w:hAnsi="Arial" w:cs="Arial"/>
          <w:lang w:eastAsia="ko-KR"/>
        </w:rPr>
        <w:t xml:space="preserve">RAN2 </w:t>
      </w:r>
      <w:r w:rsidR="001C7DDB">
        <w:rPr>
          <w:rFonts w:ascii="Arial" w:hAnsi="Arial" w:cs="Arial"/>
          <w:lang w:eastAsia="ko-KR"/>
        </w:rPr>
        <w:t>is requested to</w:t>
      </w:r>
      <w:r w:rsidR="001C7DDB" w:rsidRPr="002F1DE6">
        <w:rPr>
          <w:rFonts w:ascii="Arial" w:hAnsi="Arial" w:cs="Arial"/>
          <w:lang w:eastAsia="ko-KR"/>
        </w:rPr>
        <w:t xml:space="preserve"> </w:t>
      </w:r>
      <w:r w:rsidR="001C7DDB">
        <w:rPr>
          <w:rFonts w:ascii="Arial" w:hAnsi="Arial" w:cs="Arial"/>
          <w:lang w:eastAsia="ko-KR"/>
        </w:rPr>
        <w:t>discuss and conclude:</w:t>
      </w:r>
    </w:p>
    <w:p w:rsidR="009C6267" w:rsidRPr="002924F6" w:rsidRDefault="009C6267" w:rsidP="009C6267">
      <w:pPr>
        <w:ind w:left="1134" w:hanging="1134"/>
        <w:rPr>
          <w:rFonts w:ascii="Arial" w:hAnsi="Arial" w:cs="Arial"/>
          <w:b/>
          <w:lang w:eastAsia="ko-KR"/>
        </w:rPr>
      </w:pPr>
      <w:r w:rsidRPr="002924F6">
        <w:rPr>
          <w:rFonts w:ascii="Arial" w:hAnsi="Arial" w:cs="Arial"/>
          <w:b/>
          <w:lang w:eastAsia="ko-KR"/>
        </w:rPr>
        <w:t>Proposal 1</w:t>
      </w:r>
      <w:r w:rsidRPr="002924F6">
        <w:rPr>
          <w:rFonts w:ascii="Arial" w:hAnsi="Arial" w:cs="Arial"/>
          <w:b/>
          <w:lang w:eastAsia="ko-KR"/>
        </w:rPr>
        <w:tab/>
      </w:r>
      <w:r w:rsidRPr="009C6267">
        <w:rPr>
          <w:rFonts w:ascii="Arial" w:hAnsi="Arial" w:cs="Arial"/>
          <w:lang w:eastAsia="ko-KR"/>
        </w:rPr>
        <w:t xml:space="preserve">Introduce a means by which </w:t>
      </w:r>
      <w:r>
        <w:rPr>
          <w:rFonts w:ascii="Arial" w:hAnsi="Arial" w:cs="Arial"/>
          <w:lang w:eastAsia="ko-KR"/>
        </w:rPr>
        <w:t>network can</w:t>
      </w:r>
      <w:r w:rsidRPr="009C6267">
        <w:rPr>
          <w:rFonts w:ascii="Arial" w:hAnsi="Arial" w:cs="Arial"/>
          <w:lang w:eastAsia="ko-KR"/>
        </w:rPr>
        <w:t xml:space="preserve"> reconfigure SCG</w:t>
      </w:r>
      <w:r>
        <w:rPr>
          <w:rFonts w:ascii="Arial" w:hAnsi="Arial" w:cs="Arial"/>
          <w:lang w:eastAsia="ko-KR"/>
        </w:rPr>
        <w:t xml:space="preserve"> based on early measurements received in </w:t>
      </w:r>
      <w:proofErr w:type="spellStart"/>
      <w:r>
        <w:rPr>
          <w:rFonts w:ascii="Arial" w:hAnsi="Arial" w:cs="Arial"/>
          <w:lang w:eastAsia="ko-KR"/>
        </w:rPr>
        <w:t>ResumeComplete</w:t>
      </w:r>
      <w:proofErr w:type="spellEnd"/>
    </w:p>
    <w:p w:rsidR="009C6267" w:rsidRPr="002924F6" w:rsidRDefault="009C6267" w:rsidP="009C6267">
      <w:pPr>
        <w:ind w:left="1134" w:hanging="1134"/>
        <w:rPr>
          <w:rFonts w:ascii="Arial" w:hAnsi="Arial" w:cs="Arial"/>
          <w:b/>
        </w:rPr>
      </w:pPr>
      <w:r w:rsidRPr="002924F6">
        <w:rPr>
          <w:rFonts w:ascii="Arial" w:hAnsi="Arial" w:cs="Arial"/>
          <w:b/>
          <w:lang w:eastAsia="ko-KR"/>
        </w:rPr>
        <w:t xml:space="preserve">Proposal </w:t>
      </w:r>
      <w:r>
        <w:rPr>
          <w:rFonts w:ascii="Arial" w:hAnsi="Arial" w:cs="Arial"/>
          <w:b/>
          <w:lang w:eastAsia="ko-KR"/>
        </w:rPr>
        <w:t>2</w:t>
      </w:r>
      <w:r w:rsidRPr="002924F6">
        <w:rPr>
          <w:rFonts w:ascii="Arial" w:hAnsi="Arial" w:cs="Arial"/>
          <w:b/>
          <w:lang w:eastAsia="ko-KR"/>
        </w:rPr>
        <w:tab/>
      </w:r>
      <w:r>
        <w:rPr>
          <w:rFonts w:ascii="Arial" w:hAnsi="Arial" w:cs="Arial"/>
          <w:lang w:eastAsia="ko-KR"/>
        </w:rPr>
        <w:t>Introduce an in</w:t>
      </w:r>
      <w:r w:rsidRPr="009C6267">
        <w:rPr>
          <w:rFonts w:ascii="Arial" w:hAnsi="Arial" w:cs="Arial"/>
          <w:lang w:eastAsia="ko-KR"/>
        </w:rPr>
        <w:t>dication within Resume by which MN can indicate that UE should keep SCG configuration</w:t>
      </w:r>
      <w:r>
        <w:rPr>
          <w:rFonts w:ascii="Arial" w:hAnsi="Arial" w:cs="Arial"/>
          <w:lang w:eastAsia="ko-KR"/>
        </w:rPr>
        <w:t xml:space="preserve"> with keeping SCG transmission suspended</w:t>
      </w: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rsidR="001C7DDB" w:rsidRDefault="001C7DDB" w:rsidP="001C7DDB">
      <w:pPr>
        <w:spacing w:after="60"/>
        <w:rPr>
          <w:rFonts w:ascii="Arial" w:hAnsi="Arial" w:cs="Arial"/>
          <w:lang w:eastAsia="ko-KR"/>
        </w:rPr>
      </w:pPr>
      <w:bookmarkStart w:id="1" w:name="_GoBack"/>
      <w:bookmarkEnd w:id="1"/>
    </w:p>
    <w:p w:rsidR="003B3A9B" w:rsidRDefault="003B3A9B">
      <w:pPr>
        <w:spacing w:after="0"/>
        <w:rPr>
          <w:rFonts w:ascii="Arial" w:hAnsi="Arial" w:cs="Arial"/>
          <w:lang w:eastAsia="ko-KR"/>
        </w:rPr>
      </w:pPr>
    </w:p>
    <w:sectPr w:rsidR="003B3A9B">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7519C" w:rsidRDefault="0037519C"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217" w:rsidRDefault="006A6217">
      <w:r>
        <w:separator/>
      </w:r>
    </w:p>
  </w:endnote>
  <w:endnote w:type="continuationSeparator" w:id="0">
    <w:p w:rsidR="006A6217" w:rsidRDefault="006A6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217" w:rsidRDefault="006A6217">
      <w:r>
        <w:separator/>
      </w:r>
    </w:p>
  </w:footnote>
  <w:footnote w:type="continuationSeparator" w:id="0">
    <w:p w:rsidR="006A6217" w:rsidRDefault="006A62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19C" w:rsidRDefault="0037519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A35E6"/>
    <w:multiLevelType w:val="multilevel"/>
    <w:tmpl w:val="092ACC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13F7FBA"/>
    <w:multiLevelType w:val="hybridMultilevel"/>
    <w:tmpl w:val="FA94B184"/>
    <w:lvl w:ilvl="0" w:tplc="93521AD8">
      <w:numFmt w:val="bullet"/>
      <w:lvlText w:val="-"/>
      <w:lvlJc w:val="left"/>
      <w:pPr>
        <w:ind w:left="564" w:hanging="564"/>
      </w:pPr>
      <w:rPr>
        <w:rFonts w:ascii="Arial" w:eastAsia="Malgun Gothic" w:hAnsi="Arial" w:cs="Arial" w:hint="default"/>
      </w:rPr>
    </w:lvl>
    <w:lvl w:ilvl="1" w:tplc="04090017">
      <w:start w:val="1"/>
      <w:numFmt w:val="lowerLetter"/>
      <w:lvlText w:val="%2)"/>
      <w:lvlJc w:val="left"/>
      <w:pPr>
        <w:ind w:left="1080" w:hanging="360"/>
      </w:pPr>
      <w:rPr>
        <w:rFonts w:hint="default"/>
      </w:rPr>
    </w:lvl>
    <w:lvl w:ilvl="2" w:tplc="B1220410">
      <w:start w:val="1"/>
      <w:numFmt w:val="bullet"/>
      <w:lvlText w:val=""/>
      <w:lvlJc w:val="left"/>
      <w:pPr>
        <w:ind w:left="1800" w:hanging="360"/>
      </w:pPr>
      <w:rPr>
        <w:rFonts w:ascii="Symbol" w:eastAsia="Times New Roman" w:hAnsi="Symbo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3C54B5B"/>
    <w:multiLevelType w:val="multilevel"/>
    <w:tmpl w:val="676C1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6B04FFA"/>
    <w:multiLevelType w:val="hybridMultilevel"/>
    <w:tmpl w:val="59466D20"/>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
    <w:nsid w:val="07AE5FD2"/>
    <w:multiLevelType w:val="hybridMultilevel"/>
    <w:tmpl w:val="A0B272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826D30"/>
    <w:multiLevelType w:val="hybridMultilevel"/>
    <w:tmpl w:val="2B4423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CF654B"/>
    <w:multiLevelType w:val="multilevel"/>
    <w:tmpl w:val="7C7C19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24D820EB"/>
    <w:multiLevelType w:val="hybridMultilevel"/>
    <w:tmpl w:val="FCCEF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6D074D"/>
    <w:multiLevelType w:val="multilevel"/>
    <w:tmpl w:val="AFC0FD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29817DFA"/>
    <w:multiLevelType w:val="hybridMultilevel"/>
    <w:tmpl w:val="59466D20"/>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0">
    <w:nsid w:val="2C1D1E0F"/>
    <w:multiLevelType w:val="multilevel"/>
    <w:tmpl w:val="B484B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E7C0B76"/>
    <w:multiLevelType w:val="hybridMultilevel"/>
    <w:tmpl w:val="BEE27D7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FE7738F"/>
    <w:multiLevelType w:val="multilevel"/>
    <w:tmpl w:val="22349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36300791"/>
    <w:multiLevelType w:val="hybridMultilevel"/>
    <w:tmpl w:val="F4BA25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8D05259"/>
    <w:multiLevelType w:val="hybridMultilevel"/>
    <w:tmpl w:val="BC800D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410F2A"/>
    <w:multiLevelType w:val="hybridMultilevel"/>
    <w:tmpl w:val="D43EE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19738C"/>
    <w:multiLevelType w:val="multilevel"/>
    <w:tmpl w:val="2836F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3F6708A6"/>
    <w:multiLevelType w:val="hybridMultilevel"/>
    <w:tmpl w:val="CC264830"/>
    <w:lvl w:ilvl="0" w:tplc="E6A622EE">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8">
    <w:nsid w:val="412904E9"/>
    <w:multiLevelType w:val="multilevel"/>
    <w:tmpl w:val="393C3F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nsid w:val="48AD57D0"/>
    <w:multiLevelType w:val="multilevel"/>
    <w:tmpl w:val="05C0D8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4FE002B6"/>
    <w:multiLevelType w:val="multilevel"/>
    <w:tmpl w:val="6CB039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36342A6"/>
    <w:multiLevelType w:val="multilevel"/>
    <w:tmpl w:val="40A8F3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54366647"/>
    <w:multiLevelType w:val="multilevel"/>
    <w:tmpl w:val="EDCA1D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AD325A0"/>
    <w:multiLevelType w:val="multilevel"/>
    <w:tmpl w:val="280EEE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C9E642C"/>
    <w:multiLevelType w:val="hybridMultilevel"/>
    <w:tmpl w:val="59466D20"/>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7">
    <w:nsid w:val="5CA14ADC"/>
    <w:multiLevelType w:val="hybridMultilevel"/>
    <w:tmpl w:val="3B4EB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177799"/>
    <w:multiLevelType w:val="hybridMultilevel"/>
    <w:tmpl w:val="DF044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6428B3"/>
    <w:multiLevelType w:val="hybridMultilevel"/>
    <w:tmpl w:val="2EE8D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4967217"/>
    <w:multiLevelType w:val="hybridMultilevel"/>
    <w:tmpl w:val="46B4E0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50F2302"/>
    <w:multiLevelType w:val="hybridMultilevel"/>
    <w:tmpl w:val="6A8608B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71467E"/>
    <w:multiLevelType w:val="hybridMultilevel"/>
    <w:tmpl w:val="5708686C"/>
    <w:lvl w:ilvl="0" w:tplc="93521AD8">
      <w:numFmt w:val="bullet"/>
      <w:lvlText w:val="-"/>
      <w:lvlJc w:val="left"/>
      <w:pPr>
        <w:ind w:left="564" w:hanging="564"/>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DCF3923"/>
    <w:multiLevelType w:val="multilevel"/>
    <w:tmpl w:val="6B843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22"/>
  </w:num>
  <w:num w:numId="3">
    <w:abstractNumId w:val="32"/>
  </w:num>
  <w:num w:numId="4">
    <w:abstractNumId w:val="31"/>
  </w:num>
  <w:num w:numId="5">
    <w:abstractNumId w:val="11"/>
  </w:num>
  <w:num w:numId="6">
    <w:abstractNumId w:val="14"/>
  </w:num>
  <w:num w:numId="7">
    <w:abstractNumId w:val="1"/>
  </w:num>
  <w:num w:numId="8">
    <w:abstractNumId w:val="4"/>
  </w:num>
  <w:num w:numId="9">
    <w:abstractNumId w:val="26"/>
  </w:num>
  <w:num w:numId="10">
    <w:abstractNumId w:val="5"/>
  </w:num>
  <w:num w:numId="11">
    <w:abstractNumId w:val="9"/>
  </w:num>
  <w:num w:numId="12">
    <w:abstractNumId w:val="27"/>
  </w:num>
  <w:num w:numId="13">
    <w:abstractNumId w:val="7"/>
  </w:num>
  <w:num w:numId="14">
    <w:abstractNumId w:val="28"/>
  </w:num>
  <w:num w:numId="15">
    <w:abstractNumId w:val="15"/>
  </w:num>
  <w:num w:numId="16">
    <w:abstractNumId w:val="3"/>
  </w:num>
  <w:num w:numId="17">
    <w:abstractNumId w:val="17"/>
  </w:num>
  <w:num w:numId="18">
    <w:abstractNumId w:val="21"/>
  </w:num>
  <w:num w:numId="19">
    <w:abstractNumId w:val="24"/>
  </w:num>
  <w:num w:numId="20">
    <w:abstractNumId w:val="25"/>
  </w:num>
  <w:num w:numId="21">
    <w:abstractNumId w:val="18"/>
  </w:num>
  <w:num w:numId="22">
    <w:abstractNumId w:val="6"/>
  </w:num>
  <w:num w:numId="23">
    <w:abstractNumId w:val="8"/>
  </w:num>
  <w:num w:numId="24">
    <w:abstractNumId w:val="20"/>
  </w:num>
  <w:num w:numId="25">
    <w:abstractNumId w:val="16"/>
  </w:num>
  <w:num w:numId="26">
    <w:abstractNumId w:val="12"/>
  </w:num>
  <w:num w:numId="27">
    <w:abstractNumId w:val="0"/>
  </w:num>
  <w:num w:numId="28">
    <w:abstractNumId w:val="23"/>
  </w:num>
  <w:num w:numId="29">
    <w:abstractNumId w:val="2"/>
  </w:num>
  <w:num w:numId="30">
    <w:abstractNumId w:val="10"/>
  </w:num>
  <w:num w:numId="31">
    <w:abstractNumId w:val="33"/>
  </w:num>
  <w:num w:numId="32">
    <w:abstractNumId w:val="29"/>
  </w:num>
  <w:num w:numId="33">
    <w:abstractNumId w:val="13"/>
  </w:num>
  <w:num w:numId="34">
    <w:abstractNumId w:val="30"/>
  </w:num>
  <w:num w:numId="35">
    <w:abstractNumId w:val="19"/>
  </w:num>
  <w:num w:numId="36">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55"/>
    <w:rsid w:val="00013F8A"/>
    <w:rsid w:val="00021D17"/>
    <w:rsid w:val="00022E4A"/>
    <w:rsid w:val="00024048"/>
    <w:rsid w:val="00032CE8"/>
    <w:rsid w:val="00035820"/>
    <w:rsid w:val="000452A0"/>
    <w:rsid w:val="000542C5"/>
    <w:rsid w:val="000634BA"/>
    <w:rsid w:val="0006623B"/>
    <w:rsid w:val="00066D8B"/>
    <w:rsid w:val="00072319"/>
    <w:rsid w:val="00075BEF"/>
    <w:rsid w:val="00077301"/>
    <w:rsid w:val="00082CDA"/>
    <w:rsid w:val="00083D51"/>
    <w:rsid w:val="00092E5E"/>
    <w:rsid w:val="000A3775"/>
    <w:rsid w:val="000A6394"/>
    <w:rsid w:val="000B64A4"/>
    <w:rsid w:val="000C038A"/>
    <w:rsid w:val="000C1FF1"/>
    <w:rsid w:val="000C6598"/>
    <w:rsid w:val="000C6B22"/>
    <w:rsid w:val="000D5E4E"/>
    <w:rsid w:val="000F47D4"/>
    <w:rsid w:val="001029C6"/>
    <w:rsid w:val="00107586"/>
    <w:rsid w:val="001119EB"/>
    <w:rsid w:val="00116DED"/>
    <w:rsid w:val="001266E2"/>
    <w:rsid w:val="00133C0C"/>
    <w:rsid w:val="001432CF"/>
    <w:rsid w:val="00145D43"/>
    <w:rsid w:val="00147A5E"/>
    <w:rsid w:val="0015089E"/>
    <w:rsid w:val="001527F6"/>
    <w:rsid w:val="00164D00"/>
    <w:rsid w:val="00171DC4"/>
    <w:rsid w:val="0018209F"/>
    <w:rsid w:val="00192C46"/>
    <w:rsid w:val="00196A63"/>
    <w:rsid w:val="001A7B60"/>
    <w:rsid w:val="001B23BD"/>
    <w:rsid w:val="001B4E2A"/>
    <w:rsid w:val="001B7A65"/>
    <w:rsid w:val="001C1C8E"/>
    <w:rsid w:val="001C7DDB"/>
    <w:rsid w:val="001D7A90"/>
    <w:rsid w:val="001E41F3"/>
    <w:rsid w:val="00200089"/>
    <w:rsid w:val="00212514"/>
    <w:rsid w:val="00230A67"/>
    <w:rsid w:val="00231706"/>
    <w:rsid w:val="002343FF"/>
    <w:rsid w:val="00240ED9"/>
    <w:rsid w:val="00242BD5"/>
    <w:rsid w:val="00245174"/>
    <w:rsid w:val="00246254"/>
    <w:rsid w:val="00250650"/>
    <w:rsid w:val="0026004D"/>
    <w:rsid w:val="00275D12"/>
    <w:rsid w:val="002838D6"/>
    <w:rsid w:val="002842A5"/>
    <w:rsid w:val="002860C4"/>
    <w:rsid w:val="00290A40"/>
    <w:rsid w:val="00292312"/>
    <w:rsid w:val="002924F6"/>
    <w:rsid w:val="002A01CC"/>
    <w:rsid w:val="002B042A"/>
    <w:rsid w:val="002B5741"/>
    <w:rsid w:val="002C7CFD"/>
    <w:rsid w:val="002D51B4"/>
    <w:rsid w:val="002E225A"/>
    <w:rsid w:val="002E618E"/>
    <w:rsid w:val="002F482B"/>
    <w:rsid w:val="00305409"/>
    <w:rsid w:val="0032775C"/>
    <w:rsid w:val="00334977"/>
    <w:rsid w:val="003364AB"/>
    <w:rsid w:val="00346674"/>
    <w:rsid w:val="0035028A"/>
    <w:rsid w:val="003546D0"/>
    <w:rsid w:val="00360ABD"/>
    <w:rsid w:val="00362C80"/>
    <w:rsid w:val="0036459D"/>
    <w:rsid w:val="003740C7"/>
    <w:rsid w:val="0037519C"/>
    <w:rsid w:val="00380545"/>
    <w:rsid w:val="00380FB3"/>
    <w:rsid w:val="00381D69"/>
    <w:rsid w:val="00382AB2"/>
    <w:rsid w:val="00391A9B"/>
    <w:rsid w:val="00396AB3"/>
    <w:rsid w:val="003A06B3"/>
    <w:rsid w:val="003A2A12"/>
    <w:rsid w:val="003A31DE"/>
    <w:rsid w:val="003A4C0F"/>
    <w:rsid w:val="003B3A9B"/>
    <w:rsid w:val="003C3DD0"/>
    <w:rsid w:val="003C4A34"/>
    <w:rsid w:val="003E11AA"/>
    <w:rsid w:val="003E1A36"/>
    <w:rsid w:val="003F249E"/>
    <w:rsid w:val="003F7647"/>
    <w:rsid w:val="004057ED"/>
    <w:rsid w:val="00406A02"/>
    <w:rsid w:val="00411BB5"/>
    <w:rsid w:val="00413183"/>
    <w:rsid w:val="0042028D"/>
    <w:rsid w:val="004242F1"/>
    <w:rsid w:val="00436864"/>
    <w:rsid w:val="004417A9"/>
    <w:rsid w:val="00444DDE"/>
    <w:rsid w:val="004541A3"/>
    <w:rsid w:val="004774F6"/>
    <w:rsid w:val="00477958"/>
    <w:rsid w:val="004B75B7"/>
    <w:rsid w:val="004F1C97"/>
    <w:rsid w:val="004F4B01"/>
    <w:rsid w:val="00503A2F"/>
    <w:rsid w:val="00505DFB"/>
    <w:rsid w:val="0051580D"/>
    <w:rsid w:val="005177A3"/>
    <w:rsid w:val="00530C19"/>
    <w:rsid w:val="00532109"/>
    <w:rsid w:val="005331F4"/>
    <w:rsid w:val="00537EDD"/>
    <w:rsid w:val="00546F40"/>
    <w:rsid w:val="00571749"/>
    <w:rsid w:val="00574370"/>
    <w:rsid w:val="00576153"/>
    <w:rsid w:val="00583EE6"/>
    <w:rsid w:val="005867C2"/>
    <w:rsid w:val="00591CFB"/>
    <w:rsid w:val="005925CE"/>
    <w:rsid w:val="00592AF7"/>
    <w:rsid w:val="00592D74"/>
    <w:rsid w:val="00595600"/>
    <w:rsid w:val="0059583D"/>
    <w:rsid w:val="005B0953"/>
    <w:rsid w:val="005B2522"/>
    <w:rsid w:val="005D1659"/>
    <w:rsid w:val="005D3B2D"/>
    <w:rsid w:val="005D40D1"/>
    <w:rsid w:val="005E2C44"/>
    <w:rsid w:val="005F2CED"/>
    <w:rsid w:val="00604883"/>
    <w:rsid w:val="0060717B"/>
    <w:rsid w:val="00607748"/>
    <w:rsid w:val="00621188"/>
    <w:rsid w:val="006257ED"/>
    <w:rsid w:val="00631B4A"/>
    <w:rsid w:val="00645DFC"/>
    <w:rsid w:val="00646B68"/>
    <w:rsid w:val="00646EC5"/>
    <w:rsid w:val="0064767F"/>
    <w:rsid w:val="0068691A"/>
    <w:rsid w:val="0069572F"/>
    <w:rsid w:val="00695808"/>
    <w:rsid w:val="006A1662"/>
    <w:rsid w:val="006A1F10"/>
    <w:rsid w:val="006A6217"/>
    <w:rsid w:val="006A7CD8"/>
    <w:rsid w:val="006B34E0"/>
    <w:rsid w:val="006B46FB"/>
    <w:rsid w:val="006B6EB9"/>
    <w:rsid w:val="006D20C1"/>
    <w:rsid w:val="006D5C42"/>
    <w:rsid w:val="006E1DEC"/>
    <w:rsid w:val="006E21FB"/>
    <w:rsid w:val="006E3AFE"/>
    <w:rsid w:val="006E3CD2"/>
    <w:rsid w:val="0070440C"/>
    <w:rsid w:val="00714F36"/>
    <w:rsid w:val="00723CD6"/>
    <w:rsid w:val="00727B35"/>
    <w:rsid w:val="0074143F"/>
    <w:rsid w:val="007428DE"/>
    <w:rsid w:val="007626D4"/>
    <w:rsid w:val="007719CF"/>
    <w:rsid w:val="007740F8"/>
    <w:rsid w:val="0079088C"/>
    <w:rsid w:val="00792342"/>
    <w:rsid w:val="00792D80"/>
    <w:rsid w:val="007957B4"/>
    <w:rsid w:val="007A3CCF"/>
    <w:rsid w:val="007A64A7"/>
    <w:rsid w:val="007B1F19"/>
    <w:rsid w:val="007B512A"/>
    <w:rsid w:val="007B5F8E"/>
    <w:rsid w:val="007C2097"/>
    <w:rsid w:val="007C2C25"/>
    <w:rsid w:val="007D6507"/>
    <w:rsid w:val="007D6A07"/>
    <w:rsid w:val="007E1970"/>
    <w:rsid w:val="007E3121"/>
    <w:rsid w:val="007F3130"/>
    <w:rsid w:val="007F5622"/>
    <w:rsid w:val="007F7EA5"/>
    <w:rsid w:val="00812E3D"/>
    <w:rsid w:val="00815AE9"/>
    <w:rsid w:val="008204D7"/>
    <w:rsid w:val="008210BA"/>
    <w:rsid w:val="008279FA"/>
    <w:rsid w:val="00830BD4"/>
    <w:rsid w:val="00835F41"/>
    <w:rsid w:val="008412B5"/>
    <w:rsid w:val="00850F07"/>
    <w:rsid w:val="008626E7"/>
    <w:rsid w:val="008675E8"/>
    <w:rsid w:val="00870EE7"/>
    <w:rsid w:val="008735E5"/>
    <w:rsid w:val="00873808"/>
    <w:rsid w:val="008A20DB"/>
    <w:rsid w:val="008B00DB"/>
    <w:rsid w:val="008B67BB"/>
    <w:rsid w:val="008C2EEF"/>
    <w:rsid w:val="008C5C89"/>
    <w:rsid w:val="008F3738"/>
    <w:rsid w:val="008F3BCE"/>
    <w:rsid w:val="008F686C"/>
    <w:rsid w:val="008F7DE2"/>
    <w:rsid w:val="0090455E"/>
    <w:rsid w:val="00904FA0"/>
    <w:rsid w:val="00906EB1"/>
    <w:rsid w:val="009139D3"/>
    <w:rsid w:val="009209A0"/>
    <w:rsid w:val="00930251"/>
    <w:rsid w:val="00942B19"/>
    <w:rsid w:val="00943A6D"/>
    <w:rsid w:val="00951C19"/>
    <w:rsid w:val="009777D9"/>
    <w:rsid w:val="00981674"/>
    <w:rsid w:val="00991B88"/>
    <w:rsid w:val="0099389D"/>
    <w:rsid w:val="00995400"/>
    <w:rsid w:val="009A04CA"/>
    <w:rsid w:val="009A2C6B"/>
    <w:rsid w:val="009A3214"/>
    <w:rsid w:val="009A579D"/>
    <w:rsid w:val="009C4C3A"/>
    <w:rsid w:val="009C5909"/>
    <w:rsid w:val="009C6267"/>
    <w:rsid w:val="009D2B12"/>
    <w:rsid w:val="009D7472"/>
    <w:rsid w:val="009E3297"/>
    <w:rsid w:val="009F734F"/>
    <w:rsid w:val="00A0235F"/>
    <w:rsid w:val="00A231ED"/>
    <w:rsid w:val="00A246B6"/>
    <w:rsid w:val="00A404A1"/>
    <w:rsid w:val="00A40865"/>
    <w:rsid w:val="00A473F4"/>
    <w:rsid w:val="00A47E70"/>
    <w:rsid w:val="00A51CD4"/>
    <w:rsid w:val="00A63A06"/>
    <w:rsid w:val="00A67276"/>
    <w:rsid w:val="00A7671C"/>
    <w:rsid w:val="00A76D91"/>
    <w:rsid w:val="00A87334"/>
    <w:rsid w:val="00A96DD8"/>
    <w:rsid w:val="00AA10A6"/>
    <w:rsid w:val="00AA19C9"/>
    <w:rsid w:val="00AD1CD8"/>
    <w:rsid w:val="00AD2206"/>
    <w:rsid w:val="00B03126"/>
    <w:rsid w:val="00B15EC4"/>
    <w:rsid w:val="00B17666"/>
    <w:rsid w:val="00B2296A"/>
    <w:rsid w:val="00B258BB"/>
    <w:rsid w:val="00B26A49"/>
    <w:rsid w:val="00B459F5"/>
    <w:rsid w:val="00B5645A"/>
    <w:rsid w:val="00B57079"/>
    <w:rsid w:val="00B60857"/>
    <w:rsid w:val="00B6692D"/>
    <w:rsid w:val="00B67438"/>
    <w:rsid w:val="00B67B97"/>
    <w:rsid w:val="00B70D11"/>
    <w:rsid w:val="00B71874"/>
    <w:rsid w:val="00B72EC2"/>
    <w:rsid w:val="00B85B99"/>
    <w:rsid w:val="00B968C8"/>
    <w:rsid w:val="00BA3EC5"/>
    <w:rsid w:val="00BA6D37"/>
    <w:rsid w:val="00BA7ECC"/>
    <w:rsid w:val="00BB5DFC"/>
    <w:rsid w:val="00BC06CD"/>
    <w:rsid w:val="00BD279D"/>
    <w:rsid w:val="00BD594A"/>
    <w:rsid w:val="00BD6BB8"/>
    <w:rsid w:val="00BD75A5"/>
    <w:rsid w:val="00BD7F83"/>
    <w:rsid w:val="00BE0EEB"/>
    <w:rsid w:val="00BE7770"/>
    <w:rsid w:val="00C06467"/>
    <w:rsid w:val="00C2356D"/>
    <w:rsid w:val="00C32551"/>
    <w:rsid w:val="00C32E90"/>
    <w:rsid w:val="00C77858"/>
    <w:rsid w:val="00C81207"/>
    <w:rsid w:val="00C82418"/>
    <w:rsid w:val="00C95985"/>
    <w:rsid w:val="00CA34DB"/>
    <w:rsid w:val="00CA6971"/>
    <w:rsid w:val="00CB52BB"/>
    <w:rsid w:val="00CC04B8"/>
    <w:rsid w:val="00CC1F26"/>
    <w:rsid w:val="00CC2E68"/>
    <w:rsid w:val="00CC5026"/>
    <w:rsid w:val="00CD7534"/>
    <w:rsid w:val="00CE2FDB"/>
    <w:rsid w:val="00CF6CCB"/>
    <w:rsid w:val="00D00E69"/>
    <w:rsid w:val="00D019E0"/>
    <w:rsid w:val="00D03F9A"/>
    <w:rsid w:val="00D12223"/>
    <w:rsid w:val="00D32AD9"/>
    <w:rsid w:val="00D359EF"/>
    <w:rsid w:val="00D41288"/>
    <w:rsid w:val="00D463CC"/>
    <w:rsid w:val="00D55AEE"/>
    <w:rsid w:val="00D62FBF"/>
    <w:rsid w:val="00D665BE"/>
    <w:rsid w:val="00D76899"/>
    <w:rsid w:val="00D8651B"/>
    <w:rsid w:val="00D901B8"/>
    <w:rsid w:val="00D97F19"/>
    <w:rsid w:val="00DA0F85"/>
    <w:rsid w:val="00DA0FD5"/>
    <w:rsid w:val="00DB6AC5"/>
    <w:rsid w:val="00DC20AA"/>
    <w:rsid w:val="00DC33A6"/>
    <w:rsid w:val="00DC53BE"/>
    <w:rsid w:val="00DD76F3"/>
    <w:rsid w:val="00DE34CF"/>
    <w:rsid w:val="00DF5646"/>
    <w:rsid w:val="00E23837"/>
    <w:rsid w:val="00E24008"/>
    <w:rsid w:val="00E27709"/>
    <w:rsid w:val="00E312BD"/>
    <w:rsid w:val="00E35C11"/>
    <w:rsid w:val="00E35E37"/>
    <w:rsid w:val="00E4231E"/>
    <w:rsid w:val="00E5156C"/>
    <w:rsid w:val="00E62916"/>
    <w:rsid w:val="00E62CE2"/>
    <w:rsid w:val="00E66FBF"/>
    <w:rsid w:val="00E7307F"/>
    <w:rsid w:val="00E80FDC"/>
    <w:rsid w:val="00E83469"/>
    <w:rsid w:val="00E84BDA"/>
    <w:rsid w:val="00E923D1"/>
    <w:rsid w:val="00E95596"/>
    <w:rsid w:val="00EA0E4B"/>
    <w:rsid w:val="00EA4C3E"/>
    <w:rsid w:val="00EA6773"/>
    <w:rsid w:val="00EB152E"/>
    <w:rsid w:val="00EB7649"/>
    <w:rsid w:val="00EC6234"/>
    <w:rsid w:val="00EE7D7C"/>
    <w:rsid w:val="00EF4B63"/>
    <w:rsid w:val="00F015C4"/>
    <w:rsid w:val="00F17F3C"/>
    <w:rsid w:val="00F25D98"/>
    <w:rsid w:val="00F300FB"/>
    <w:rsid w:val="00F37C98"/>
    <w:rsid w:val="00F47651"/>
    <w:rsid w:val="00F507AF"/>
    <w:rsid w:val="00F66A78"/>
    <w:rsid w:val="00F66F13"/>
    <w:rsid w:val="00F71597"/>
    <w:rsid w:val="00F90CE3"/>
    <w:rsid w:val="00F9458B"/>
    <w:rsid w:val="00FA1874"/>
    <w:rsid w:val="00FA3C5E"/>
    <w:rsid w:val="00FA3D13"/>
    <w:rsid w:val="00FB0930"/>
    <w:rsid w:val="00FB6386"/>
    <w:rsid w:val="00FC299F"/>
    <w:rsid w:val="00FC459C"/>
    <w:rsid w:val="00FC4A5F"/>
    <w:rsid w:val="00FD4352"/>
    <w:rsid w:val="00FE3146"/>
    <w:rsid w:val="00FF42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ind w:left="720"/>
      <w:contextualSpacing/>
    </w:pPr>
  </w:style>
  <w:style w:type="paragraph" w:customStyle="1" w:styleId="Doc-title">
    <w:name w:val="Doc-title"/>
    <w:basedOn w:val="Normal"/>
    <w:next w:val="Doc-text2"/>
    <w:link w:val="Doc-titleChar"/>
    <w:qFormat/>
    <w:rsid w:val="003A06B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A06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character" w:customStyle="1" w:styleId="TFChar">
    <w:name w:val="TF Char"/>
    <w:basedOn w:val="DefaultParagraphFont"/>
    <w:link w:val="TF"/>
    <w:locked/>
    <w:rsid w:val="00231706"/>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ind w:left="720"/>
      <w:contextualSpacing/>
    </w:pPr>
  </w:style>
  <w:style w:type="paragraph" w:customStyle="1" w:styleId="Doc-title">
    <w:name w:val="Doc-title"/>
    <w:basedOn w:val="Normal"/>
    <w:next w:val="Doc-text2"/>
    <w:link w:val="Doc-titleChar"/>
    <w:qFormat/>
    <w:rsid w:val="003A06B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A06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character" w:customStyle="1" w:styleId="TFChar">
    <w:name w:val="TF Char"/>
    <w:basedOn w:val="DefaultParagraphFont"/>
    <w:link w:val="TF"/>
    <w:locked/>
    <w:rsid w:val="00231706"/>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745719">
      <w:bodyDiv w:val="1"/>
      <w:marLeft w:val="0"/>
      <w:marRight w:val="0"/>
      <w:marTop w:val="0"/>
      <w:marBottom w:val="0"/>
      <w:divBdr>
        <w:top w:val="none" w:sz="0" w:space="0" w:color="auto"/>
        <w:left w:val="none" w:sz="0" w:space="0" w:color="auto"/>
        <w:bottom w:val="none" w:sz="0" w:space="0" w:color="auto"/>
        <w:right w:val="none" w:sz="0" w:space="0" w:color="auto"/>
      </w:divBdr>
    </w:div>
    <w:div w:id="1404913603">
      <w:bodyDiv w:val="1"/>
      <w:marLeft w:val="0"/>
      <w:marRight w:val="0"/>
      <w:marTop w:val="0"/>
      <w:marBottom w:val="0"/>
      <w:divBdr>
        <w:top w:val="none" w:sz="0" w:space="0" w:color="auto"/>
        <w:left w:val="none" w:sz="0" w:space="0" w:color="auto"/>
        <w:bottom w:val="none" w:sz="0" w:space="0" w:color="auto"/>
        <w:right w:val="none" w:sz="0" w:space="0" w:color="auto"/>
      </w:divBdr>
    </w:div>
    <w:div w:id="1528134419">
      <w:bodyDiv w:val="1"/>
      <w:marLeft w:val="0"/>
      <w:marRight w:val="0"/>
      <w:marTop w:val="0"/>
      <w:marBottom w:val="0"/>
      <w:divBdr>
        <w:top w:val="none" w:sz="0" w:space="0" w:color="auto"/>
        <w:left w:val="none" w:sz="0" w:space="0" w:color="auto"/>
        <w:bottom w:val="none" w:sz="0" w:space="0" w:color="auto"/>
        <w:right w:val="none" w:sz="0" w:space="0" w:color="auto"/>
      </w:divBdr>
    </w:div>
    <w:div w:id="158606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cid:image001.png@01D59480.C078BAC0"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1379</Words>
  <Characters>7863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2019-08-13T17:03:00Z</cp:lastPrinted>
  <dcterms:created xsi:type="dcterms:W3CDTF">2019-11-08T00:15:00Z</dcterms:created>
  <dcterms:modified xsi:type="dcterms:W3CDTF">2019-11-08T00:15:00Z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E6D716CA2F46F58179637BF23FA5DFABBD44EC4DC9F9E0BAC7EF8D35178FBB94</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